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0D11D" w14:textId="74D7C018" w:rsidR="00920685" w:rsidRPr="00143EEA" w:rsidRDefault="00920685" w:rsidP="00920685">
      <w:pPr>
        <w:pStyle w:val="CRCoverPage"/>
        <w:tabs>
          <w:tab w:val="right" w:pos="9639"/>
        </w:tabs>
        <w:spacing w:after="0"/>
        <w:rPr>
          <w:b/>
          <w:i/>
          <w:sz w:val="28"/>
        </w:rPr>
      </w:pPr>
      <w:r w:rsidRPr="00143EEA">
        <w:rPr>
          <w:b/>
          <w:sz w:val="24"/>
        </w:rPr>
        <w:t>3GPP TSG-RAN WG3 #</w:t>
      </w:r>
      <w:r>
        <w:rPr>
          <w:b/>
          <w:sz w:val="24"/>
        </w:rPr>
        <w:t>121</w:t>
      </w:r>
      <w:r>
        <w:rPr>
          <w:rFonts w:hint="eastAsia"/>
          <w:b/>
          <w:sz w:val="24"/>
          <w:lang w:eastAsia="zh-CN"/>
        </w:rPr>
        <w:t>b</w:t>
      </w:r>
      <w:r>
        <w:rPr>
          <w:b/>
          <w:sz w:val="24"/>
        </w:rPr>
        <w:t>is</w:t>
      </w:r>
      <w:r w:rsidRPr="00143EEA">
        <w:rPr>
          <w:b/>
          <w:i/>
          <w:sz w:val="28"/>
        </w:rPr>
        <w:tab/>
      </w:r>
      <w:r w:rsidR="00C26710" w:rsidRPr="00C26710">
        <w:rPr>
          <w:rFonts w:cs="Arial"/>
          <w:b/>
          <w:bCs/>
          <w:color w:val="000000"/>
          <w:sz w:val="28"/>
          <w:szCs w:val="28"/>
        </w:rPr>
        <w:t>R3-235241</w:t>
      </w:r>
    </w:p>
    <w:p w14:paraId="30430261" w14:textId="77777777" w:rsidR="00920685" w:rsidRDefault="00920685" w:rsidP="00920685">
      <w:pPr>
        <w:pStyle w:val="CRCoverPage"/>
        <w:tabs>
          <w:tab w:val="right" w:pos="9639"/>
        </w:tabs>
        <w:spacing w:after="0"/>
        <w:rPr>
          <w:b/>
          <w:noProof/>
          <w:sz w:val="24"/>
        </w:rPr>
      </w:pPr>
      <w:r>
        <w:rPr>
          <w:b/>
          <w:noProof/>
          <w:sz w:val="24"/>
        </w:rPr>
        <w:t>Xiamen, China, 9</w:t>
      </w:r>
      <w:r w:rsidRPr="00A95D6B">
        <w:rPr>
          <w:b/>
          <w:noProof/>
          <w:sz w:val="24"/>
          <w:vertAlign w:val="superscript"/>
        </w:rPr>
        <w:t>th</w:t>
      </w:r>
      <w:r>
        <w:rPr>
          <w:b/>
          <w:noProof/>
          <w:sz w:val="24"/>
        </w:rPr>
        <w:t xml:space="preserve"> – 13</w:t>
      </w:r>
      <w:r w:rsidRPr="00091F04">
        <w:rPr>
          <w:b/>
          <w:noProof/>
          <w:sz w:val="24"/>
          <w:vertAlign w:val="superscript"/>
        </w:rPr>
        <w:t>th</w:t>
      </w:r>
      <w:r>
        <w:rPr>
          <w:b/>
          <w:noProof/>
          <w:sz w:val="24"/>
        </w:rPr>
        <w:t xml:space="preserve"> Octorber 2023</w:t>
      </w:r>
    </w:p>
    <w:p w14:paraId="4332BCF4" w14:textId="77777777" w:rsidR="00015561" w:rsidRPr="00015561" w:rsidRDefault="00015561" w:rsidP="00246389">
      <w:pPr>
        <w:pStyle w:val="BodyText"/>
        <w:rPr>
          <w:noProof/>
        </w:rPr>
      </w:pPr>
    </w:p>
    <w:p w14:paraId="0C87B9C8" w14:textId="1A3FB275"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w:t>
      </w:r>
      <w:r w:rsidR="00374E47">
        <w:rPr>
          <w:rFonts w:cs="Arial"/>
          <w:b/>
          <w:bCs/>
          <w:color w:val="000000"/>
          <w:sz w:val="24"/>
          <w:szCs w:val="24"/>
          <w:lang w:val="en-US"/>
        </w:rPr>
        <w:t>2.</w:t>
      </w:r>
      <w:r w:rsidR="002B3EF4">
        <w:rPr>
          <w:rFonts w:cs="Arial"/>
          <w:b/>
          <w:bCs/>
          <w:color w:val="000000"/>
          <w:sz w:val="24"/>
          <w:szCs w:val="24"/>
          <w:lang w:val="en-US"/>
        </w:rPr>
        <w:t>2</w:t>
      </w:r>
      <w:r w:rsidR="006072A8">
        <w:rPr>
          <w:rFonts w:cs="Arial"/>
          <w:b/>
          <w:bCs/>
          <w:color w:val="000000"/>
          <w:sz w:val="24"/>
          <w:szCs w:val="24"/>
          <w:lang w:val="en-US"/>
        </w:rPr>
        <w:t>.</w:t>
      </w:r>
      <w:r w:rsidR="00920685">
        <w:rPr>
          <w:rFonts w:cs="Arial"/>
          <w:b/>
          <w:bCs/>
          <w:color w:val="000000"/>
          <w:sz w:val="24"/>
          <w:szCs w:val="24"/>
          <w:lang w:val="en-US"/>
        </w:rPr>
        <w:t>3</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7516F3F2"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0E0DBF" w:rsidRPr="000E0DBF">
        <w:rPr>
          <w:rFonts w:cs="Arial"/>
          <w:b/>
          <w:bCs/>
          <w:color w:val="000000"/>
          <w:sz w:val="24"/>
          <w:szCs w:val="24"/>
          <w:lang w:val="en-US" w:eastAsia="zh-CN"/>
        </w:rPr>
        <w:t>Left issues related to network energy saving use case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844A9AB" w14:textId="787CCD41" w:rsidR="00584496" w:rsidRPr="00637119" w:rsidRDefault="00637119" w:rsidP="00D14C4D">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the </w:t>
      </w:r>
      <w:proofErr w:type="gramStart"/>
      <w:r>
        <w:rPr>
          <w:rFonts w:eastAsiaTheme="minorEastAsia" w:cs="Arial"/>
          <w:lang w:eastAsia="zh-CN"/>
        </w:rPr>
        <w:t>reply</w:t>
      </w:r>
      <w:proofErr w:type="gramEnd"/>
      <w:r>
        <w:rPr>
          <w:rFonts w:eastAsiaTheme="minorEastAsia" w:cs="Arial"/>
          <w:lang w:eastAsia="zh-CN"/>
        </w:rPr>
        <w:t xml:space="preserve"> LS from SA5 regarding the energy cost index, SA5 </w:t>
      </w:r>
      <w:r w:rsidR="00E152E6">
        <w:rPr>
          <w:rFonts w:eastAsiaTheme="minorEastAsia" w:cs="Arial"/>
          <w:lang w:eastAsia="zh-CN"/>
        </w:rPr>
        <w:t xml:space="preserve">raised few questions for RAN3 to clarify. We </w:t>
      </w:r>
      <w:r w:rsidR="005F2BFA">
        <w:rPr>
          <w:rFonts w:eastAsiaTheme="minorEastAsia" w:cs="Arial"/>
          <w:lang w:eastAsia="zh-CN"/>
        </w:rPr>
        <w:t xml:space="preserve">try to discuss them in this paper. </w:t>
      </w:r>
    </w:p>
    <w:p w14:paraId="47A28D36" w14:textId="77777777" w:rsidR="00637119" w:rsidRDefault="00637119" w:rsidP="00D14C4D">
      <w:pPr>
        <w:spacing w:after="0" w:line="240" w:lineRule="exact"/>
        <w:rPr>
          <w:rFonts w:eastAsiaTheme="minorEastAsia" w:cs="Arial"/>
          <w:lang w:eastAsia="zh-CN"/>
        </w:rPr>
      </w:pPr>
    </w:p>
    <w:tbl>
      <w:tblPr>
        <w:tblStyle w:val="TableGrid"/>
        <w:tblW w:w="0" w:type="auto"/>
        <w:tblLook w:val="04A0" w:firstRow="1" w:lastRow="0" w:firstColumn="1" w:lastColumn="0" w:noHBand="0" w:noVBand="1"/>
      </w:tblPr>
      <w:tblGrid>
        <w:gridCol w:w="9855"/>
      </w:tblGrid>
      <w:tr w:rsidR="00637119" w14:paraId="59698316" w14:textId="77777777" w:rsidTr="00637119">
        <w:tc>
          <w:tcPr>
            <w:tcW w:w="9855" w:type="dxa"/>
          </w:tcPr>
          <w:p w14:paraId="2E4BE8E9" w14:textId="77777777" w:rsidR="00637119" w:rsidRDefault="00637119" w:rsidP="00637119">
            <w:pPr>
              <w:spacing w:after="120"/>
              <w:rPr>
                <w:rFonts w:cs="Arial"/>
                <w:b/>
                <w:lang w:eastAsia="en-US"/>
              </w:rPr>
            </w:pPr>
            <w:r>
              <w:rPr>
                <w:rFonts w:cs="Arial"/>
                <w:b/>
              </w:rPr>
              <w:t>1. Overall Description:</w:t>
            </w:r>
          </w:p>
          <w:p w14:paraId="3132FD0D" w14:textId="77777777" w:rsidR="00637119" w:rsidRDefault="00637119" w:rsidP="00637119">
            <w:pPr>
              <w:spacing w:after="0"/>
              <w:rPr>
                <w:rFonts w:cs="Arial"/>
                <w:lang w:val="en-US" w:eastAsia="zh-CN"/>
              </w:rPr>
            </w:pPr>
            <w:r>
              <w:rPr>
                <w:rFonts w:cs="Arial"/>
                <w:lang w:val="en-US" w:eastAsia="zh-CN"/>
              </w:rPr>
              <w:t xml:space="preserve">3GPP SA5 thanks RAN3 for your LS on AI/ML for NG-RAN Energy Saving Energy Cost index. </w:t>
            </w:r>
          </w:p>
          <w:p w14:paraId="0C229D5D" w14:textId="77777777" w:rsidR="00637119" w:rsidRDefault="00637119" w:rsidP="00637119">
            <w:pPr>
              <w:spacing w:after="0"/>
              <w:rPr>
                <w:rFonts w:cs="Arial"/>
                <w:lang w:val="en-US" w:eastAsia="zh-CN"/>
              </w:rPr>
            </w:pPr>
          </w:p>
          <w:p w14:paraId="26FBB0C2" w14:textId="77777777" w:rsidR="00637119" w:rsidRDefault="00637119" w:rsidP="00637119">
            <w:pPr>
              <w:spacing w:after="0"/>
              <w:rPr>
                <w:rFonts w:cs="Arial"/>
                <w:lang w:val="en-US" w:eastAsia="zh-CN"/>
              </w:rPr>
            </w:pPr>
            <w:r>
              <w:rPr>
                <w:rFonts w:cs="Arial"/>
                <w:lang w:val="en-US" w:eastAsia="zh-CN"/>
              </w:rPr>
              <w:t>Here below, 3GPP SA5 provides its understanding of the problem to be solved, preliminary thoughts about potential solutions and questions for clarification.</w:t>
            </w:r>
          </w:p>
          <w:p w14:paraId="20B8D041" w14:textId="77777777" w:rsidR="00637119" w:rsidRDefault="00637119" w:rsidP="00637119">
            <w:pPr>
              <w:spacing w:after="0"/>
              <w:rPr>
                <w:rFonts w:cs="Arial"/>
                <w:lang w:val="en-US" w:eastAsia="zh-CN"/>
              </w:rPr>
            </w:pPr>
          </w:p>
          <w:p w14:paraId="6D1A15EB" w14:textId="77777777" w:rsidR="00637119" w:rsidRDefault="00637119" w:rsidP="00637119">
            <w:pPr>
              <w:spacing w:after="0"/>
              <w:rPr>
                <w:rFonts w:cs="Arial"/>
                <w:lang w:val="en-US" w:eastAsia="zh-CN"/>
              </w:rPr>
            </w:pPr>
            <w:r>
              <w:rPr>
                <w:rFonts w:cs="Arial"/>
                <w:lang w:val="en-US" w:eastAsia="zh-CN"/>
              </w:rPr>
              <w:t>SA5 understanding of the problem is:</w:t>
            </w:r>
          </w:p>
          <w:p w14:paraId="1CC7BD14" w14:textId="77777777" w:rsidR="00637119" w:rsidRDefault="00637119" w:rsidP="00637119">
            <w:pPr>
              <w:spacing w:after="0"/>
              <w:rPr>
                <w:rFonts w:cs="Arial"/>
                <w:lang w:val="en-US" w:eastAsia="zh-CN"/>
              </w:rPr>
            </w:pPr>
          </w:p>
          <w:p w14:paraId="35AD608A" w14:textId="77777777" w:rsidR="00637119" w:rsidRDefault="00637119" w:rsidP="00637119">
            <w:pPr>
              <w:pStyle w:val="ListParagraph"/>
              <w:numPr>
                <w:ilvl w:val="0"/>
                <w:numId w:val="33"/>
              </w:numPr>
              <w:overflowPunct/>
              <w:autoSpaceDE/>
              <w:autoSpaceDN/>
              <w:adjustRightInd/>
              <w:spacing w:after="0"/>
              <w:textAlignment w:val="auto"/>
              <w:rPr>
                <w:rFonts w:cs="Arial"/>
                <w:lang w:val="en-US" w:eastAsia="zh-CN"/>
              </w:rPr>
            </w:pPr>
            <w:r>
              <w:rPr>
                <w:rFonts w:cs="Arial"/>
                <w:lang w:val="en-US" w:eastAsia="zh-CN"/>
              </w:rPr>
              <w:t>NG-RAN nodes (</w:t>
            </w:r>
            <w:proofErr w:type="gramStart"/>
            <w:r>
              <w:rPr>
                <w:rFonts w:cs="Arial"/>
                <w:lang w:val="en-US" w:eastAsia="zh-CN"/>
              </w:rPr>
              <w:t>i.e.</w:t>
            </w:r>
            <w:proofErr w:type="gramEnd"/>
            <w:r>
              <w:rPr>
                <w:rFonts w:cs="Arial"/>
                <w:lang w:val="en-US" w:eastAsia="zh-CN"/>
              </w:rPr>
              <w:t xml:space="preserve"> </w:t>
            </w:r>
            <w:proofErr w:type="spellStart"/>
            <w:r>
              <w:rPr>
                <w:rFonts w:cs="Arial"/>
                <w:lang w:val="en-US" w:eastAsia="zh-CN"/>
              </w:rPr>
              <w:t>gNBs</w:t>
            </w:r>
            <w:proofErr w:type="spellEnd"/>
            <w:r>
              <w:rPr>
                <w:rFonts w:cs="Arial"/>
                <w:lang w:val="en-US" w:eastAsia="zh-CN"/>
              </w:rPr>
              <w:t xml:space="preserve"> and ng-</w:t>
            </w:r>
            <w:proofErr w:type="spellStart"/>
            <w:r>
              <w:rPr>
                <w:rFonts w:cs="Arial"/>
                <w:lang w:val="en-US" w:eastAsia="zh-CN"/>
              </w:rPr>
              <w:t>eNBs</w:t>
            </w:r>
            <w:proofErr w:type="spellEnd"/>
            <w:r>
              <w:rPr>
                <w:rFonts w:cs="Arial"/>
                <w:lang w:val="en-US" w:eastAsia="zh-CN"/>
              </w:rPr>
              <w:t>) should exchange information about their respective energy consumption. However, instead of exchanging their actual energy consumption (</w:t>
            </w:r>
            <w:proofErr w:type="gramStart"/>
            <w:r>
              <w:rPr>
                <w:rFonts w:cs="Arial"/>
                <w:lang w:val="en-US" w:eastAsia="zh-CN"/>
              </w:rPr>
              <w:t>e.g.</w:t>
            </w:r>
            <w:proofErr w:type="gramEnd"/>
            <w:r>
              <w:rPr>
                <w:rFonts w:cs="Arial"/>
                <w:lang w:val="en-US" w:eastAsia="zh-CN"/>
              </w:rPr>
              <w:t xml:space="preserve"> in Kw/h), RAN3 expects the actual energy consumption be converted into an ‘Energy Cost’, i.e. an index which reflects the energy consumption of the NG-RAN Nodes.</w:t>
            </w:r>
          </w:p>
          <w:p w14:paraId="575D516B" w14:textId="77777777" w:rsidR="00637119" w:rsidRDefault="00637119" w:rsidP="00637119">
            <w:pPr>
              <w:spacing w:after="0"/>
              <w:rPr>
                <w:rFonts w:cs="Arial"/>
                <w:lang w:val="en-US" w:eastAsia="zh-CN"/>
              </w:rPr>
            </w:pPr>
          </w:p>
          <w:p w14:paraId="3209540F" w14:textId="77777777" w:rsidR="00637119" w:rsidRDefault="00637119" w:rsidP="00637119">
            <w:pPr>
              <w:pStyle w:val="ListParagraph"/>
              <w:numPr>
                <w:ilvl w:val="0"/>
                <w:numId w:val="33"/>
              </w:numPr>
              <w:overflowPunct/>
              <w:autoSpaceDE/>
              <w:autoSpaceDN/>
              <w:adjustRightInd/>
              <w:spacing w:after="0"/>
              <w:textAlignment w:val="auto"/>
              <w:rPr>
                <w:rFonts w:cs="Arial"/>
                <w:lang w:val="en-US" w:eastAsia="zh-CN"/>
              </w:rPr>
            </w:pPr>
            <w:r>
              <w:rPr>
                <w:rFonts w:cs="Arial"/>
                <w:lang w:val="en-US" w:eastAsia="zh-CN"/>
              </w:rPr>
              <w:t>The rule to convert the actual energy consumption of the NG-RAN nodes into the Energy Cost is provisioned via OAM into the NG-RAN nodes and is unified across the Operator’s network.</w:t>
            </w:r>
          </w:p>
          <w:p w14:paraId="2AEA834A" w14:textId="77777777" w:rsidR="00637119" w:rsidRDefault="00637119" w:rsidP="00637119">
            <w:pPr>
              <w:spacing w:after="0"/>
              <w:rPr>
                <w:rFonts w:cs="Arial"/>
                <w:lang w:val="en-US" w:eastAsia="zh-CN"/>
              </w:rPr>
            </w:pPr>
          </w:p>
          <w:p w14:paraId="01BB7E6F" w14:textId="77777777" w:rsidR="00637119" w:rsidRDefault="00637119" w:rsidP="00637119">
            <w:pPr>
              <w:spacing w:after="0"/>
              <w:rPr>
                <w:rFonts w:cs="Arial"/>
                <w:lang w:val="en-US" w:eastAsia="zh-CN"/>
              </w:rPr>
            </w:pPr>
            <w:r>
              <w:rPr>
                <w:rFonts w:cs="Arial"/>
                <w:b/>
                <w:lang w:val="en-US" w:eastAsia="zh-CN"/>
              </w:rPr>
              <w:t>2. Questions to RAN3 for clarification</w:t>
            </w:r>
            <w:r>
              <w:rPr>
                <w:rFonts w:cs="Arial"/>
                <w:lang w:val="en-US" w:eastAsia="zh-CN"/>
              </w:rPr>
              <w:t>:</w:t>
            </w:r>
          </w:p>
          <w:p w14:paraId="10EE25EB" w14:textId="77777777" w:rsidR="00637119" w:rsidRDefault="00637119" w:rsidP="00637119">
            <w:pPr>
              <w:spacing w:after="0"/>
              <w:rPr>
                <w:rFonts w:cs="Arial"/>
                <w:lang w:val="en-US" w:eastAsia="zh-CN"/>
              </w:rPr>
            </w:pPr>
          </w:p>
          <w:p w14:paraId="1B3167B1" w14:textId="77777777" w:rsidR="00637119" w:rsidRPr="005F2BFA" w:rsidRDefault="00637119" w:rsidP="00637119">
            <w:pPr>
              <w:pStyle w:val="ListParagraph"/>
              <w:numPr>
                <w:ilvl w:val="0"/>
                <w:numId w:val="34"/>
              </w:numPr>
              <w:overflowPunct/>
              <w:autoSpaceDE/>
              <w:autoSpaceDN/>
              <w:adjustRightInd/>
              <w:spacing w:after="0"/>
              <w:textAlignment w:val="auto"/>
              <w:rPr>
                <w:rFonts w:cs="Arial"/>
                <w:highlight w:val="yellow"/>
                <w:lang w:val="en-US" w:eastAsia="zh-CN"/>
              </w:rPr>
            </w:pPr>
            <w:r w:rsidRPr="005F2BFA">
              <w:rPr>
                <w:rFonts w:cs="Arial"/>
                <w:highlight w:val="yellow"/>
                <w:lang w:val="en-US" w:eastAsia="zh-CN"/>
              </w:rPr>
              <w:t xml:space="preserve">Who should be responsible for defining the unified mapping rule: 3GPP / NG-RAN node vendor / Operator / Other? </w:t>
            </w:r>
          </w:p>
          <w:p w14:paraId="5163A813" w14:textId="77777777" w:rsidR="00637119" w:rsidRPr="005F2BFA" w:rsidRDefault="00637119" w:rsidP="00637119">
            <w:pPr>
              <w:pStyle w:val="ListParagraph"/>
              <w:numPr>
                <w:ilvl w:val="0"/>
                <w:numId w:val="34"/>
              </w:numPr>
              <w:overflowPunct/>
              <w:autoSpaceDE/>
              <w:autoSpaceDN/>
              <w:adjustRightInd/>
              <w:spacing w:after="0"/>
              <w:textAlignment w:val="auto"/>
              <w:rPr>
                <w:rFonts w:cs="Arial"/>
                <w:highlight w:val="yellow"/>
                <w:lang w:val="en-US" w:eastAsia="zh-CN"/>
              </w:rPr>
            </w:pPr>
            <w:r w:rsidRPr="005F2BFA">
              <w:rPr>
                <w:rFonts w:cs="Arial"/>
                <w:highlight w:val="yellow"/>
                <w:lang w:val="en-US" w:eastAsia="zh-CN"/>
              </w:rPr>
              <w:t xml:space="preserve">Should the calculation of the Energy Cost be based on instantaneous power consumption measurement (in W) (implying that the Energy Cost can be constantly updated) or on min/max/mean energy consumption measurements (in </w:t>
            </w:r>
            <w:proofErr w:type="spellStart"/>
            <w:r w:rsidRPr="005F2BFA">
              <w:rPr>
                <w:rFonts w:cs="Arial"/>
                <w:highlight w:val="yellow"/>
                <w:lang w:val="en-US" w:eastAsia="zh-CN"/>
              </w:rPr>
              <w:t>KwH</w:t>
            </w:r>
            <w:proofErr w:type="spellEnd"/>
            <w:r w:rsidRPr="005F2BFA">
              <w:rPr>
                <w:rFonts w:cs="Arial"/>
                <w:highlight w:val="yellow"/>
                <w:lang w:val="en-US" w:eastAsia="zh-CN"/>
              </w:rPr>
              <w:t>) made over a past period (whose duration can be configured by the Operator)?</w:t>
            </w:r>
          </w:p>
          <w:p w14:paraId="7733B245" w14:textId="77777777" w:rsidR="00637119" w:rsidRPr="005F2BFA" w:rsidRDefault="00637119" w:rsidP="00637119">
            <w:pPr>
              <w:pStyle w:val="ListParagraph"/>
              <w:numPr>
                <w:ilvl w:val="0"/>
                <w:numId w:val="34"/>
              </w:numPr>
              <w:overflowPunct/>
              <w:autoSpaceDE/>
              <w:autoSpaceDN/>
              <w:adjustRightInd/>
              <w:spacing w:after="0"/>
              <w:textAlignment w:val="auto"/>
              <w:rPr>
                <w:rFonts w:cs="Arial"/>
                <w:highlight w:val="yellow"/>
                <w:lang w:val="en-US" w:eastAsia="zh-CN"/>
              </w:rPr>
            </w:pPr>
            <w:r w:rsidRPr="005F2BFA">
              <w:rPr>
                <w:rFonts w:cs="Arial"/>
                <w:highlight w:val="yellow"/>
                <w:lang w:val="en-US" w:eastAsia="zh-CN"/>
              </w:rPr>
              <w:t>Should the Energy Cost be calculated in near-real time or non-real time (see above)?</w:t>
            </w:r>
          </w:p>
          <w:p w14:paraId="154B0B50" w14:textId="77777777" w:rsidR="00637119" w:rsidRPr="005F2BFA" w:rsidRDefault="00637119" w:rsidP="00637119">
            <w:pPr>
              <w:pStyle w:val="ListParagraph"/>
              <w:numPr>
                <w:ilvl w:val="0"/>
                <w:numId w:val="34"/>
              </w:numPr>
              <w:overflowPunct/>
              <w:autoSpaceDE/>
              <w:autoSpaceDN/>
              <w:adjustRightInd/>
              <w:spacing w:after="0"/>
              <w:textAlignment w:val="auto"/>
              <w:rPr>
                <w:rFonts w:cs="Arial"/>
                <w:highlight w:val="yellow"/>
                <w:lang w:val="en-US" w:eastAsia="zh-CN"/>
              </w:rPr>
            </w:pPr>
            <w:r w:rsidRPr="005F2BFA">
              <w:rPr>
                <w:rFonts w:cs="Arial"/>
                <w:highlight w:val="yellow"/>
                <w:lang w:val="en-US" w:eastAsia="zh-CN"/>
              </w:rPr>
              <w:t>What is your view on how to apply this Energy Cost concept to split NG-RAN nodes, where NG-RAN node components can be geographically distributed and/or virtualized?</w:t>
            </w:r>
          </w:p>
          <w:p w14:paraId="6EDAC2A1" w14:textId="77777777" w:rsidR="00637119" w:rsidRPr="00637119" w:rsidRDefault="00637119" w:rsidP="00D14C4D">
            <w:pPr>
              <w:spacing w:after="0" w:line="240" w:lineRule="exact"/>
              <w:rPr>
                <w:rFonts w:eastAsiaTheme="minorEastAsia" w:cs="Arial"/>
                <w:lang w:val="en-US" w:eastAsia="zh-CN"/>
              </w:rPr>
            </w:pPr>
          </w:p>
        </w:tc>
      </w:tr>
    </w:tbl>
    <w:p w14:paraId="7F76507A" w14:textId="77777777" w:rsidR="00637119" w:rsidRPr="00637119" w:rsidRDefault="00637119" w:rsidP="00D14C4D">
      <w:pPr>
        <w:spacing w:after="0" w:line="240" w:lineRule="exact"/>
        <w:rPr>
          <w:rFonts w:eastAsiaTheme="minorEastAsia" w:cs="Arial"/>
          <w:lang w:eastAsia="zh-CN"/>
        </w:rPr>
      </w:pPr>
    </w:p>
    <w:p w14:paraId="7D3FE11E" w14:textId="4A2B74E1"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tbl>
      <w:tblPr>
        <w:tblStyle w:val="TableGrid"/>
        <w:tblW w:w="0" w:type="auto"/>
        <w:tblLook w:val="04A0" w:firstRow="1" w:lastRow="0" w:firstColumn="1" w:lastColumn="0" w:noHBand="0" w:noVBand="1"/>
      </w:tblPr>
      <w:tblGrid>
        <w:gridCol w:w="9855"/>
      </w:tblGrid>
      <w:tr w:rsidR="00353CA2" w14:paraId="3079068A" w14:textId="77777777" w:rsidTr="00353CA2">
        <w:tc>
          <w:tcPr>
            <w:tcW w:w="9855" w:type="dxa"/>
          </w:tcPr>
          <w:p w14:paraId="125DB86E" w14:textId="7C8A58DB" w:rsidR="00353CA2" w:rsidRPr="00353CA2" w:rsidRDefault="00353CA2" w:rsidP="00353CA2">
            <w:pPr>
              <w:pStyle w:val="ListParagraph"/>
              <w:numPr>
                <w:ilvl w:val="0"/>
                <w:numId w:val="36"/>
              </w:numPr>
              <w:overflowPunct/>
              <w:autoSpaceDE/>
              <w:autoSpaceDN/>
              <w:adjustRightInd/>
              <w:spacing w:after="0"/>
              <w:ind w:leftChars="-20" w:left="320"/>
              <w:textAlignment w:val="auto"/>
              <w:rPr>
                <w:rFonts w:cs="Arial"/>
                <w:lang w:val="en-US" w:eastAsia="zh-CN"/>
              </w:rPr>
            </w:pPr>
            <w:r w:rsidRPr="00353CA2">
              <w:rPr>
                <w:rFonts w:cs="Arial"/>
                <w:lang w:val="en-US" w:eastAsia="zh-CN"/>
              </w:rPr>
              <w:t xml:space="preserve">Who should be responsible for defining the unified mapping rule: 3GPP / NG-RAN node vendor / Operator / Other? </w:t>
            </w:r>
          </w:p>
        </w:tc>
      </w:tr>
    </w:tbl>
    <w:p w14:paraId="4206293D" w14:textId="77777777" w:rsidR="005F2BFA" w:rsidRPr="00363979" w:rsidRDefault="005F2BFA" w:rsidP="00363979">
      <w:pPr>
        <w:overflowPunct/>
        <w:autoSpaceDE/>
        <w:autoSpaceDN/>
        <w:adjustRightInd/>
        <w:spacing w:after="0"/>
        <w:textAlignment w:val="auto"/>
        <w:rPr>
          <w:rFonts w:eastAsiaTheme="minorEastAsia" w:cs="Arial"/>
          <w:lang w:val="en-US" w:eastAsia="zh-CN"/>
        </w:rPr>
      </w:pPr>
    </w:p>
    <w:p w14:paraId="5C6200F3" w14:textId="0694CFC8" w:rsidR="005F2BFA" w:rsidRDefault="00277C40" w:rsidP="00363979">
      <w:pPr>
        <w:overflowPunct/>
        <w:autoSpaceDE/>
        <w:autoSpaceDN/>
        <w:adjustRightInd/>
        <w:spacing w:after="0"/>
        <w:textAlignment w:val="auto"/>
      </w:pPr>
      <w:r>
        <w:rPr>
          <w:rFonts w:eastAsiaTheme="minorEastAsia" w:cs="Arial"/>
          <w:lang w:val="en-US" w:eastAsia="zh-CN"/>
        </w:rPr>
        <w:t>In the previous RAN3 discussion, it is the common understanding that</w:t>
      </w:r>
      <w:r w:rsidR="009B360D">
        <w:rPr>
          <w:rFonts w:eastAsiaTheme="minorEastAsia" w:cs="Arial"/>
          <w:lang w:val="en-US" w:eastAsia="zh-CN"/>
        </w:rPr>
        <w:t xml:space="preserve"> neighboring</w:t>
      </w:r>
      <w:r>
        <w:rPr>
          <w:rFonts w:eastAsiaTheme="minorEastAsia" w:cs="Arial"/>
          <w:lang w:val="en-US" w:eastAsia="zh-CN"/>
        </w:rPr>
        <w:t xml:space="preserve"> NG-RAN nodes should be configured </w:t>
      </w:r>
      <w:r w:rsidR="003E4F2B">
        <w:rPr>
          <w:rFonts w:eastAsiaTheme="minorEastAsia" w:cs="Arial"/>
          <w:lang w:val="en-US" w:eastAsia="zh-CN"/>
        </w:rPr>
        <w:t xml:space="preserve">via the OAM system </w:t>
      </w:r>
      <w:r>
        <w:rPr>
          <w:rFonts w:eastAsiaTheme="minorEastAsia" w:cs="Arial"/>
          <w:lang w:val="en-US" w:eastAsia="zh-CN"/>
        </w:rPr>
        <w:t xml:space="preserve">with a </w:t>
      </w:r>
      <w:r w:rsidR="009B360D">
        <w:rPr>
          <w:rFonts w:eastAsiaTheme="minorEastAsia" w:cs="Arial"/>
          <w:lang w:val="en-US" w:eastAsia="zh-CN"/>
        </w:rPr>
        <w:t xml:space="preserve">unified </w:t>
      </w:r>
      <w:r w:rsidR="003E4F2B">
        <w:rPr>
          <w:rFonts w:eastAsiaTheme="minorEastAsia" w:cs="Arial"/>
          <w:lang w:val="en-US" w:eastAsia="zh-CN"/>
        </w:rPr>
        <w:t xml:space="preserve">rule </w:t>
      </w:r>
      <w:r w:rsidR="003E4F2B" w:rsidRPr="00EA31F0">
        <w:t>to map the Energy Cost value of NG-RAN node to a measurement of consumed energy ensuring normalization of the exchanged Energy Cost information</w:t>
      </w:r>
      <w:r w:rsidR="003E4F2B">
        <w:t>. In this sense, the u</w:t>
      </w:r>
      <w:r w:rsidR="00990224">
        <w:t xml:space="preserve">nified mapping rule should be upon implementation agreed between Operator and NG-RAN node vendor, and eventually configured by the Operator via OAM system. </w:t>
      </w:r>
    </w:p>
    <w:p w14:paraId="48706543" w14:textId="77777777" w:rsidR="00990224" w:rsidRDefault="00990224" w:rsidP="00363979">
      <w:pPr>
        <w:overflowPunct/>
        <w:autoSpaceDE/>
        <w:autoSpaceDN/>
        <w:adjustRightInd/>
        <w:spacing w:after="0"/>
        <w:textAlignment w:val="auto"/>
      </w:pPr>
    </w:p>
    <w:p w14:paraId="112BF36F" w14:textId="1AA60659" w:rsidR="00990224" w:rsidRPr="00353CA2" w:rsidRDefault="00990224" w:rsidP="00990224">
      <w:pPr>
        <w:pStyle w:val="Proposal"/>
        <w:rPr>
          <w:lang w:val="en-US"/>
        </w:rPr>
      </w:pPr>
      <w:bookmarkStart w:id="0" w:name="_Toc146811308"/>
      <w:r>
        <w:rPr>
          <w:rFonts w:hint="eastAsia"/>
          <w:lang w:val="en-US"/>
        </w:rPr>
        <w:t>R</w:t>
      </w:r>
      <w:r>
        <w:rPr>
          <w:lang w:val="en-US"/>
        </w:rPr>
        <w:t xml:space="preserve">AN3 clarifies that the unified mapping rule is </w:t>
      </w:r>
      <w:r>
        <w:t>upon implementation agreed between Operator and NG-RAN node vendor, and eventually configured by the Operator via OAM system.</w:t>
      </w:r>
      <w:bookmarkEnd w:id="0"/>
    </w:p>
    <w:p w14:paraId="611AA09C" w14:textId="77777777" w:rsidR="00353CA2" w:rsidRDefault="00353CA2" w:rsidP="00353CA2">
      <w:pPr>
        <w:pStyle w:val="Proposal"/>
        <w:numPr>
          <w:ilvl w:val="0"/>
          <w:numId w:val="0"/>
        </w:numPr>
        <w:ind w:left="1304" w:hanging="1304"/>
        <w:rPr>
          <w:lang w:val="en-US"/>
        </w:rPr>
      </w:pPr>
    </w:p>
    <w:tbl>
      <w:tblPr>
        <w:tblStyle w:val="TableGrid"/>
        <w:tblW w:w="0" w:type="auto"/>
        <w:tblLook w:val="04A0" w:firstRow="1" w:lastRow="0" w:firstColumn="1" w:lastColumn="0" w:noHBand="0" w:noVBand="1"/>
      </w:tblPr>
      <w:tblGrid>
        <w:gridCol w:w="9855"/>
      </w:tblGrid>
      <w:tr w:rsidR="00353CA2" w14:paraId="12FC0534" w14:textId="77777777" w:rsidTr="00353CA2">
        <w:tc>
          <w:tcPr>
            <w:tcW w:w="9855" w:type="dxa"/>
          </w:tcPr>
          <w:p w14:paraId="71EF772E" w14:textId="77777777" w:rsidR="00353CA2" w:rsidRPr="00353CA2" w:rsidRDefault="00353CA2" w:rsidP="00353CA2">
            <w:pPr>
              <w:pStyle w:val="ListParagraph"/>
              <w:numPr>
                <w:ilvl w:val="0"/>
                <w:numId w:val="36"/>
              </w:numPr>
              <w:overflowPunct/>
              <w:autoSpaceDE/>
              <w:autoSpaceDN/>
              <w:adjustRightInd/>
              <w:spacing w:after="0"/>
              <w:ind w:leftChars="-20" w:left="320"/>
              <w:textAlignment w:val="auto"/>
              <w:rPr>
                <w:rFonts w:cs="Arial"/>
                <w:lang w:val="en-US" w:eastAsia="zh-CN"/>
              </w:rPr>
            </w:pPr>
            <w:r w:rsidRPr="00353CA2">
              <w:rPr>
                <w:rFonts w:cs="Arial"/>
                <w:lang w:val="en-US" w:eastAsia="zh-CN"/>
              </w:rPr>
              <w:t xml:space="preserve">Should the calculation of the Energy Cost be based on instantaneous power consumption measurement (in W) (implying that the Energy Cost can be constantly updated) or on min/max/mean energy consumption measurements (in </w:t>
            </w:r>
            <w:proofErr w:type="spellStart"/>
            <w:r w:rsidRPr="00353CA2">
              <w:rPr>
                <w:rFonts w:cs="Arial"/>
                <w:lang w:val="en-US" w:eastAsia="zh-CN"/>
              </w:rPr>
              <w:t>KwH</w:t>
            </w:r>
            <w:proofErr w:type="spellEnd"/>
            <w:r w:rsidRPr="00353CA2">
              <w:rPr>
                <w:rFonts w:cs="Arial"/>
                <w:lang w:val="en-US" w:eastAsia="zh-CN"/>
              </w:rPr>
              <w:t>) made over a past period (whose duration can be configured by the Operator)?</w:t>
            </w:r>
          </w:p>
          <w:p w14:paraId="0ABC144E" w14:textId="77777777" w:rsidR="00353CA2" w:rsidRPr="00353CA2" w:rsidRDefault="00353CA2" w:rsidP="00353CA2">
            <w:pPr>
              <w:overflowPunct/>
              <w:autoSpaceDE/>
              <w:autoSpaceDN/>
              <w:adjustRightInd/>
              <w:spacing w:after="0"/>
              <w:textAlignment w:val="auto"/>
              <w:rPr>
                <w:rFonts w:eastAsiaTheme="minorEastAsia" w:cs="Arial"/>
                <w:lang w:val="en-US" w:eastAsia="zh-CN"/>
              </w:rPr>
            </w:pPr>
          </w:p>
          <w:p w14:paraId="6C6399B9" w14:textId="77777777" w:rsidR="00353CA2" w:rsidRPr="00353CA2" w:rsidRDefault="00353CA2" w:rsidP="00353CA2">
            <w:pPr>
              <w:pStyle w:val="ListParagraph"/>
              <w:numPr>
                <w:ilvl w:val="0"/>
                <w:numId w:val="36"/>
              </w:numPr>
              <w:overflowPunct/>
              <w:autoSpaceDE/>
              <w:autoSpaceDN/>
              <w:adjustRightInd/>
              <w:spacing w:after="0"/>
              <w:ind w:leftChars="-20" w:left="320"/>
              <w:textAlignment w:val="auto"/>
              <w:rPr>
                <w:rFonts w:cs="Arial"/>
                <w:lang w:val="en-US" w:eastAsia="zh-CN"/>
              </w:rPr>
            </w:pPr>
            <w:r w:rsidRPr="00353CA2">
              <w:rPr>
                <w:rFonts w:cs="Arial"/>
                <w:lang w:val="en-US" w:eastAsia="zh-CN"/>
              </w:rPr>
              <w:t>Should the Energy Cost be calculated in near-real time or non-real time (see above)?</w:t>
            </w:r>
          </w:p>
          <w:p w14:paraId="55B16EFF" w14:textId="77777777" w:rsidR="00353CA2" w:rsidRPr="00353CA2" w:rsidRDefault="00353CA2" w:rsidP="00363979">
            <w:pPr>
              <w:overflowPunct/>
              <w:autoSpaceDE/>
              <w:autoSpaceDN/>
              <w:adjustRightInd/>
              <w:spacing w:after="0"/>
              <w:textAlignment w:val="auto"/>
              <w:rPr>
                <w:rFonts w:eastAsiaTheme="minorEastAsia" w:cs="Arial"/>
                <w:lang w:val="en-US" w:eastAsia="zh-CN"/>
              </w:rPr>
            </w:pPr>
          </w:p>
        </w:tc>
      </w:tr>
    </w:tbl>
    <w:p w14:paraId="19E8C64C" w14:textId="77777777" w:rsidR="00353CA2" w:rsidRPr="00363979" w:rsidRDefault="00353CA2" w:rsidP="00363979">
      <w:pPr>
        <w:overflowPunct/>
        <w:autoSpaceDE/>
        <w:autoSpaceDN/>
        <w:adjustRightInd/>
        <w:spacing w:after="0"/>
        <w:textAlignment w:val="auto"/>
        <w:rPr>
          <w:rFonts w:eastAsiaTheme="minorEastAsia" w:cs="Arial"/>
          <w:lang w:val="en-US" w:eastAsia="zh-CN"/>
        </w:rPr>
      </w:pPr>
    </w:p>
    <w:p w14:paraId="3F4EA17C" w14:textId="67F56F41" w:rsidR="005F2BFA" w:rsidRDefault="00C91CDF" w:rsidP="00363979">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S</w:t>
      </w:r>
      <w:r>
        <w:rPr>
          <w:rFonts w:eastAsiaTheme="minorEastAsia" w:cs="Arial"/>
          <w:lang w:val="en-US" w:eastAsia="zh-CN"/>
        </w:rPr>
        <w:t xml:space="preserve">imilar design and logic apply to the resource status update procedure too, e.g., if the measured/predicted resource status is instantaneous or an average value over a period. </w:t>
      </w:r>
      <w:r w:rsidR="00A45E8A">
        <w:rPr>
          <w:rFonts w:eastAsiaTheme="minorEastAsia" w:cs="Arial"/>
          <w:lang w:val="en-US" w:eastAsia="zh-CN"/>
        </w:rPr>
        <w:t xml:space="preserve">Currently, the resource status </w:t>
      </w:r>
      <w:r w:rsidR="00BB0A9F">
        <w:rPr>
          <w:rFonts w:eastAsiaTheme="minorEastAsia" w:cs="Arial"/>
          <w:lang w:val="en-US" w:eastAsia="zh-CN"/>
        </w:rPr>
        <w:t xml:space="preserve">measurement exchanged over </w:t>
      </w:r>
      <w:proofErr w:type="spellStart"/>
      <w:r w:rsidR="00BB0A9F">
        <w:rPr>
          <w:rFonts w:eastAsiaTheme="minorEastAsia" w:cs="Arial"/>
          <w:lang w:val="en-US" w:eastAsia="zh-CN"/>
        </w:rPr>
        <w:t>Xn</w:t>
      </w:r>
      <w:proofErr w:type="spellEnd"/>
      <w:r w:rsidR="00BB0A9F">
        <w:rPr>
          <w:rFonts w:eastAsiaTheme="minorEastAsia" w:cs="Arial"/>
          <w:lang w:val="en-US" w:eastAsia="zh-CN"/>
        </w:rPr>
        <w:t xml:space="preserve"> interface is assumed to be instantaneous </w:t>
      </w:r>
      <w:r w:rsidR="00275A37">
        <w:rPr>
          <w:rFonts w:eastAsiaTheme="minorEastAsia" w:cs="Arial"/>
          <w:lang w:val="en-US" w:eastAsia="zh-CN"/>
        </w:rPr>
        <w:t xml:space="preserve">and may be averaged by the periodicity in case of periodic reporting. </w:t>
      </w:r>
    </w:p>
    <w:p w14:paraId="71640A4D" w14:textId="77777777" w:rsidR="00275A37" w:rsidRDefault="00275A37" w:rsidP="00363979">
      <w:pPr>
        <w:overflowPunct/>
        <w:autoSpaceDE/>
        <w:autoSpaceDN/>
        <w:adjustRightInd/>
        <w:spacing w:after="0"/>
        <w:textAlignment w:val="auto"/>
        <w:rPr>
          <w:rFonts w:eastAsiaTheme="minorEastAsia" w:cs="Arial"/>
          <w:lang w:val="en-US" w:eastAsia="zh-CN"/>
        </w:rPr>
      </w:pPr>
    </w:p>
    <w:p w14:paraId="6D1D520F" w14:textId="3BD8F4EA" w:rsidR="00275A37" w:rsidRDefault="00275A37" w:rsidP="00363979">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W</w:t>
      </w:r>
      <w:r>
        <w:rPr>
          <w:rFonts w:eastAsiaTheme="minorEastAsia" w:cs="Arial"/>
          <w:lang w:val="en-US" w:eastAsia="zh-CN"/>
        </w:rPr>
        <w:t xml:space="preserve">e suppose similar design can be adopted for EC, that it is assumed to be instantaneous power consumption measurement (in W), while it could be an average value (by the periodicity window) in case of periodic EC reporting. </w:t>
      </w:r>
    </w:p>
    <w:p w14:paraId="5F59D019" w14:textId="77777777" w:rsidR="00C91CDF" w:rsidRDefault="00C91CDF" w:rsidP="00363979">
      <w:pPr>
        <w:overflowPunct/>
        <w:autoSpaceDE/>
        <w:autoSpaceDN/>
        <w:adjustRightInd/>
        <w:spacing w:after="0"/>
        <w:textAlignment w:val="auto"/>
        <w:rPr>
          <w:rFonts w:eastAsiaTheme="minorEastAsia" w:cs="Arial"/>
          <w:lang w:val="en-US" w:eastAsia="zh-CN"/>
        </w:rPr>
      </w:pPr>
    </w:p>
    <w:p w14:paraId="4542F2BC" w14:textId="37CED88E" w:rsidR="00C91CDF" w:rsidRDefault="004453BF" w:rsidP="00C91CDF">
      <w:pPr>
        <w:pStyle w:val="Proposal"/>
        <w:rPr>
          <w:lang w:val="en-US"/>
        </w:rPr>
      </w:pPr>
      <w:bookmarkStart w:id="1" w:name="_Toc146811309"/>
      <w:r>
        <w:rPr>
          <w:lang w:val="en-US"/>
        </w:rPr>
        <w:t>Following the principle for resource status reporting, RAN3 clarifies that the EC</w:t>
      </w:r>
      <w:r w:rsidR="00BA4717" w:rsidRPr="00BA4717">
        <w:rPr>
          <w:rFonts w:cs="Arial"/>
          <w:lang w:val="en-US"/>
        </w:rPr>
        <w:t xml:space="preserve"> </w:t>
      </w:r>
      <w:r w:rsidR="00BA4717">
        <w:rPr>
          <w:rFonts w:cs="Arial"/>
          <w:lang w:val="en-US"/>
        </w:rPr>
        <w:t>is assumed to be instantaneous power consumption measurement (in W), while it could be an average value (by the periodicity window) in case of periodic EC reporting.</w:t>
      </w:r>
      <w:bookmarkEnd w:id="1"/>
      <w:r w:rsidR="00BA4717">
        <w:rPr>
          <w:rFonts w:cs="Arial"/>
          <w:lang w:val="en-US"/>
        </w:rPr>
        <w:t xml:space="preserve"> </w:t>
      </w:r>
      <w:r w:rsidR="00BA4717">
        <w:rPr>
          <w:lang w:val="en-US"/>
        </w:rPr>
        <w:t xml:space="preserve"> </w:t>
      </w:r>
    </w:p>
    <w:p w14:paraId="7E03521A" w14:textId="77777777" w:rsidR="005F2BFA" w:rsidRDefault="005F2BFA" w:rsidP="00363979">
      <w:pPr>
        <w:overflowPunct/>
        <w:autoSpaceDE/>
        <w:autoSpaceDN/>
        <w:adjustRightInd/>
        <w:spacing w:after="0"/>
        <w:textAlignment w:val="auto"/>
        <w:rPr>
          <w:rFonts w:eastAsiaTheme="minorEastAsia" w:cs="Arial"/>
          <w:lang w:val="en-US" w:eastAsia="zh-CN"/>
        </w:rPr>
      </w:pPr>
    </w:p>
    <w:tbl>
      <w:tblPr>
        <w:tblStyle w:val="TableGrid"/>
        <w:tblW w:w="0" w:type="auto"/>
        <w:tblLook w:val="04A0" w:firstRow="1" w:lastRow="0" w:firstColumn="1" w:lastColumn="0" w:noHBand="0" w:noVBand="1"/>
      </w:tblPr>
      <w:tblGrid>
        <w:gridCol w:w="9855"/>
      </w:tblGrid>
      <w:tr w:rsidR="00353CA2" w14:paraId="05535C3B" w14:textId="77777777" w:rsidTr="00353CA2">
        <w:tc>
          <w:tcPr>
            <w:tcW w:w="9855" w:type="dxa"/>
          </w:tcPr>
          <w:p w14:paraId="28CC786A" w14:textId="77777777" w:rsidR="00353CA2" w:rsidRPr="00353CA2" w:rsidRDefault="00353CA2" w:rsidP="00353CA2">
            <w:pPr>
              <w:pStyle w:val="ListParagraph"/>
              <w:numPr>
                <w:ilvl w:val="0"/>
                <w:numId w:val="36"/>
              </w:numPr>
              <w:overflowPunct/>
              <w:autoSpaceDE/>
              <w:autoSpaceDN/>
              <w:adjustRightInd/>
              <w:spacing w:after="0"/>
              <w:ind w:leftChars="-20" w:left="320"/>
              <w:textAlignment w:val="auto"/>
              <w:rPr>
                <w:rFonts w:cs="Arial"/>
                <w:lang w:val="en-US" w:eastAsia="zh-CN"/>
              </w:rPr>
            </w:pPr>
            <w:r w:rsidRPr="00353CA2">
              <w:rPr>
                <w:rFonts w:cs="Arial"/>
                <w:lang w:val="en-US" w:eastAsia="zh-CN"/>
              </w:rPr>
              <w:t>What is your view on how to apply this Energy Cost concept to split NG-RAN nodes, where NG-RAN node components can be geographically distributed and/or virtualized?</w:t>
            </w:r>
          </w:p>
          <w:p w14:paraId="10897B7E" w14:textId="77777777" w:rsidR="00353CA2" w:rsidRPr="00353CA2" w:rsidRDefault="00353CA2" w:rsidP="00363979">
            <w:pPr>
              <w:overflowPunct/>
              <w:autoSpaceDE/>
              <w:autoSpaceDN/>
              <w:adjustRightInd/>
              <w:spacing w:after="0"/>
              <w:textAlignment w:val="auto"/>
              <w:rPr>
                <w:rFonts w:eastAsiaTheme="minorEastAsia" w:cs="Arial"/>
                <w:lang w:val="en-US" w:eastAsia="zh-CN"/>
              </w:rPr>
            </w:pPr>
          </w:p>
        </w:tc>
      </w:tr>
    </w:tbl>
    <w:p w14:paraId="0D6485AE" w14:textId="2FDD72B5" w:rsidR="00AD0525" w:rsidRPr="005F2BFA" w:rsidRDefault="00AD0525" w:rsidP="005F2BFA">
      <w:pPr>
        <w:pStyle w:val="Proposal"/>
        <w:numPr>
          <w:ilvl w:val="0"/>
          <w:numId w:val="0"/>
        </w:numPr>
        <w:rPr>
          <w:lang w:val="en-US"/>
        </w:rPr>
      </w:pPr>
    </w:p>
    <w:p w14:paraId="46CF9C0B" w14:textId="3E2FAB82" w:rsidR="00282BAE" w:rsidRDefault="006C0524" w:rsidP="00082AB6">
      <w:pPr>
        <w:rPr>
          <w:rFonts w:eastAsiaTheme="minorEastAsia"/>
          <w:lang w:eastAsia="zh-CN"/>
        </w:rPr>
      </w:pPr>
      <w:r>
        <w:rPr>
          <w:rFonts w:eastAsiaTheme="minorEastAsia" w:hint="eastAsia"/>
          <w:lang w:eastAsia="zh-CN"/>
        </w:rPr>
        <w:t>I</w:t>
      </w:r>
      <w:r>
        <w:rPr>
          <w:rFonts w:eastAsiaTheme="minorEastAsia"/>
          <w:lang w:eastAsia="zh-CN"/>
        </w:rPr>
        <w:t xml:space="preserve">n case of </w:t>
      </w:r>
      <w:r w:rsidR="00682419">
        <w:rPr>
          <w:rFonts w:eastAsiaTheme="minorEastAsia"/>
          <w:lang w:eastAsia="zh-CN"/>
        </w:rPr>
        <w:t xml:space="preserve">CU-DU </w:t>
      </w:r>
      <w:r>
        <w:rPr>
          <w:rFonts w:eastAsiaTheme="minorEastAsia"/>
          <w:lang w:eastAsia="zh-CN"/>
        </w:rPr>
        <w:t xml:space="preserve">split NG-RAN case, </w:t>
      </w:r>
      <w:r w:rsidR="00F926D5">
        <w:rPr>
          <w:rFonts w:eastAsiaTheme="minorEastAsia"/>
          <w:lang w:eastAsia="zh-CN"/>
        </w:rPr>
        <w:t xml:space="preserve">since DU is usually deployed </w:t>
      </w:r>
      <w:r w:rsidR="00C86022">
        <w:rPr>
          <w:rFonts w:eastAsiaTheme="minorEastAsia"/>
          <w:lang w:eastAsia="zh-CN"/>
        </w:rPr>
        <w:t xml:space="preserve">on </w:t>
      </w:r>
      <w:r w:rsidR="00682419">
        <w:rPr>
          <w:rFonts w:eastAsiaTheme="minorEastAsia"/>
          <w:lang w:eastAsia="zh-CN"/>
        </w:rPr>
        <w:t>different</w:t>
      </w:r>
      <w:r w:rsidR="00C86022">
        <w:rPr>
          <w:rFonts w:eastAsiaTheme="minorEastAsia"/>
          <w:lang w:eastAsia="zh-CN"/>
        </w:rPr>
        <w:t xml:space="preserve"> hardware compared to CU, at least the EC of DU</w:t>
      </w:r>
      <w:r w:rsidR="00682419">
        <w:rPr>
          <w:rFonts w:eastAsiaTheme="minorEastAsia"/>
          <w:lang w:eastAsia="zh-CN"/>
        </w:rPr>
        <w:t xml:space="preserve"> and EC of CU</w:t>
      </w:r>
      <w:r w:rsidR="00C86022">
        <w:rPr>
          <w:rFonts w:eastAsiaTheme="minorEastAsia"/>
          <w:lang w:eastAsia="zh-CN"/>
        </w:rPr>
        <w:t xml:space="preserve"> could be</w:t>
      </w:r>
      <w:r w:rsidR="00682419">
        <w:rPr>
          <w:rFonts w:eastAsiaTheme="minorEastAsia"/>
          <w:lang w:eastAsia="zh-CN"/>
        </w:rPr>
        <w:t xml:space="preserve"> separately measured and collected. </w:t>
      </w:r>
    </w:p>
    <w:p w14:paraId="5BCDADD4" w14:textId="2D8939DF" w:rsidR="00682419" w:rsidRPr="00682419" w:rsidRDefault="00682419" w:rsidP="00082AB6">
      <w:pPr>
        <w:rPr>
          <w:rFonts w:eastAsiaTheme="minorEastAsia"/>
          <w:lang w:eastAsia="zh-CN"/>
        </w:rPr>
      </w:pPr>
      <w:r>
        <w:rPr>
          <w:rFonts w:eastAsiaTheme="minorEastAsia"/>
          <w:lang w:eastAsia="zh-CN"/>
        </w:rPr>
        <w:t>In case of CU-CP and CU-UP split NG-RAN case, depending on the deployment, if they are deployed on the same hardware, the EC measurement would be tricky, while we still consider it’s possible with smart software</w:t>
      </w:r>
      <w:r w:rsidR="00BC76F4">
        <w:rPr>
          <w:rFonts w:eastAsiaTheme="minorEastAsia"/>
          <w:lang w:eastAsia="zh-CN"/>
        </w:rPr>
        <w:t>.</w:t>
      </w:r>
      <w:r>
        <w:rPr>
          <w:rFonts w:eastAsiaTheme="minorEastAsia"/>
          <w:lang w:eastAsia="zh-CN"/>
        </w:rPr>
        <w:t xml:space="preserve"> </w:t>
      </w:r>
    </w:p>
    <w:p w14:paraId="0AD8A4B3" w14:textId="6836520A" w:rsidR="00F926D5" w:rsidRDefault="00682419" w:rsidP="00682419">
      <w:pPr>
        <w:pStyle w:val="Proposal"/>
      </w:pPr>
      <w:bookmarkStart w:id="2" w:name="_Toc146811310"/>
      <w:r>
        <w:rPr>
          <w:rFonts w:hint="eastAsia"/>
        </w:rPr>
        <w:t>R</w:t>
      </w:r>
      <w:r>
        <w:t xml:space="preserve">AN3 </w:t>
      </w:r>
      <w:r w:rsidR="000E01A2">
        <w:t>clarifies that in case of CU-DU split architecture, the EC of CU and EC of DU can be separately measured and collected.</w:t>
      </w:r>
      <w:bookmarkEnd w:id="2"/>
      <w:r w:rsidR="000E01A2">
        <w:t xml:space="preserve"> </w:t>
      </w:r>
    </w:p>
    <w:p w14:paraId="2D53D844" w14:textId="285B10C5" w:rsidR="000E01A2" w:rsidRDefault="000E01A2" w:rsidP="00682419">
      <w:pPr>
        <w:pStyle w:val="Proposal"/>
      </w:pPr>
      <w:bookmarkStart w:id="3" w:name="_Toc146811311"/>
      <w:r>
        <w:t xml:space="preserve">In case of CU-CP and CU-UP split architecture, </w:t>
      </w:r>
      <w:r w:rsidR="007675D7">
        <w:t xml:space="preserve">it is considered </w:t>
      </w:r>
      <w:r w:rsidR="00BC76F4">
        <w:t>possible</w:t>
      </w:r>
      <w:r w:rsidR="008515E7">
        <w:t xml:space="preserve"> to measure the EC of CU-CP and EC of CU-UP separately</w:t>
      </w:r>
      <w:r w:rsidR="007675D7">
        <w:t xml:space="preserve"> even if they are deploy</w:t>
      </w:r>
      <w:r w:rsidR="000916D1">
        <w:t>ed in a virtualized way</w:t>
      </w:r>
      <w:r w:rsidR="007675D7">
        <w:t>, e.g., with smart software.</w:t>
      </w:r>
      <w:bookmarkEnd w:id="3"/>
      <w:r w:rsidR="007675D7">
        <w:t xml:space="preserve"> </w:t>
      </w:r>
    </w:p>
    <w:p w14:paraId="27085E7C" w14:textId="77777777" w:rsidR="00F926D5" w:rsidRPr="006C0524" w:rsidRDefault="00F926D5" w:rsidP="00082AB6">
      <w:pPr>
        <w:rPr>
          <w:rFonts w:eastAsiaTheme="minorEastAsia"/>
          <w:lang w:eastAsia="zh-CN"/>
        </w:rPr>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CB45E71" w14:textId="15CAABD2" w:rsidR="00C26710"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6811308" w:history="1">
        <w:r w:rsidR="00C26710" w:rsidRPr="00CA6781">
          <w:rPr>
            <w:rStyle w:val="Hyperlink"/>
            <w:noProof/>
            <w:lang w:val="en-US"/>
            <w14:scene3d>
              <w14:camera w14:prst="orthographicFront"/>
              <w14:lightRig w14:rig="threePt" w14:dir="t">
                <w14:rot w14:lat="0" w14:lon="0" w14:rev="0"/>
              </w14:lightRig>
            </w14:scene3d>
          </w:rPr>
          <w:t>Proposal 1</w:t>
        </w:r>
        <w:r w:rsidR="00C26710">
          <w:rPr>
            <w:rFonts w:asciiTheme="minorHAnsi" w:eastAsiaTheme="minorEastAsia" w:hAnsiTheme="minorHAnsi" w:cstheme="minorBidi"/>
            <w:b w:val="0"/>
            <w:noProof/>
            <w:kern w:val="2"/>
            <w:sz w:val="21"/>
            <w:szCs w:val="22"/>
            <w:lang w:val="en-US" w:eastAsia="zh-CN"/>
          </w:rPr>
          <w:tab/>
        </w:r>
        <w:r w:rsidR="00C26710" w:rsidRPr="00CA6781">
          <w:rPr>
            <w:rStyle w:val="Hyperlink"/>
            <w:noProof/>
            <w:lang w:val="en-US"/>
          </w:rPr>
          <w:t xml:space="preserve">RAN3 clarifies that the unified mapping rule is </w:t>
        </w:r>
        <w:r w:rsidR="00C26710" w:rsidRPr="00CA6781">
          <w:rPr>
            <w:rStyle w:val="Hyperlink"/>
            <w:noProof/>
          </w:rPr>
          <w:t>upon implementation agreed between Operator and NG-RAN node vendor, and eventually configured by the Operator via OAM system.</w:t>
        </w:r>
      </w:hyperlink>
    </w:p>
    <w:p w14:paraId="1E97E5D3" w14:textId="5A199152" w:rsidR="00C26710" w:rsidRDefault="00C26710">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309" w:history="1">
        <w:r w:rsidRPr="00CA6781">
          <w:rPr>
            <w:rStyle w:val="Hyperlink"/>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rPr>
          <w:tab/>
        </w:r>
        <w:r w:rsidRPr="00CA6781">
          <w:rPr>
            <w:rStyle w:val="Hyperlink"/>
            <w:noProof/>
            <w:lang w:val="en-US"/>
          </w:rPr>
          <w:t>Following the principle for resource status reporting, RAN3 clarifies that the EC</w:t>
        </w:r>
        <w:r w:rsidRPr="00CA6781">
          <w:rPr>
            <w:rStyle w:val="Hyperlink"/>
            <w:rFonts w:cs="Arial"/>
            <w:noProof/>
            <w:lang w:val="en-US"/>
          </w:rPr>
          <w:t xml:space="preserve"> is assumed to be instantaneous power consumption measurement (in W), while it could be an average value (by the periodicity window) in case of periodic EC reporting.</w:t>
        </w:r>
      </w:hyperlink>
    </w:p>
    <w:p w14:paraId="4458A226" w14:textId="7F9D93DC" w:rsidR="00C26710" w:rsidRDefault="00C26710">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310" w:history="1">
        <w:r w:rsidRPr="00CA6781">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rPr>
          <w:tab/>
        </w:r>
        <w:r w:rsidRPr="00CA6781">
          <w:rPr>
            <w:rStyle w:val="Hyperlink"/>
            <w:noProof/>
          </w:rPr>
          <w:t>RAN3 clarifies that in case of CU-DU split architecture, the EC of CU and EC of DU can be separately measured and collected.</w:t>
        </w:r>
      </w:hyperlink>
    </w:p>
    <w:p w14:paraId="1751651F" w14:textId="00223F6A" w:rsidR="00C26710" w:rsidRDefault="00C26710">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311" w:history="1">
        <w:r w:rsidRPr="00CA6781">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rPr>
          <w:tab/>
        </w:r>
        <w:r w:rsidRPr="00CA6781">
          <w:rPr>
            <w:rStyle w:val="Hyperlink"/>
            <w:noProof/>
          </w:rPr>
          <w:t>In case of CU-CP and CU-UP split architecture, it is considered possible to measure the EC of CU-CP and EC of CU-UP separately even if they are deployed in a virtualized way, e.g., with smart software.</w:t>
        </w:r>
      </w:hyperlink>
    </w:p>
    <w:p w14:paraId="52C68EDB" w14:textId="28A11D85" w:rsidR="00644FB3"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7B569FA8" w14:textId="11E85425" w:rsidR="003A0D40" w:rsidRPr="00317DBE" w:rsidRDefault="003A0D40" w:rsidP="00317DBE">
      <w:pPr>
        <w:overflowPunct/>
        <w:autoSpaceDE/>
        <w:autoSpaceDN/>
        <w:adjustRightInd/>
        <w:spacing w:after="0"/>
        <w:textAlignment w:val="auto"/>
        <w:rPr>
          <w:rFonts w:eastAsiaTheme="minorEastAsia" w:cs="Arial"/>
          <w:lang w:eastAsia="zh-CN"/>
        </w:rPr>
      </w:pPr>
    </w:p>
    <w:sectPr w:rsidR="003A0D40" w:rsidRPr="00317DB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50E38" w14:textId="77777777" w:rsidR="00A719CA" w:rsidRDefault="00A719CA">
      <w:pPr>
        <w:spacing w:after="0"/>
      </w:pPr>
      <w:r>
        <w:separator/>
      </w:r>
    </w:p>
  </w:endnote>
  <w:endnote w:type="continuationSeparator" w:id="0">
    <w:p w14:paraId="473B7B88" w14:textId="77777777" w:rsidR="00A719CA" w:rsidRDefault="00A719CA">
      <w:pPr>
        <w:spacing w:after="0"/>
      </w:pPr>
      <w:r>
        <w:continuationSeparator/>
      </w:r>
    </w:p>
  </w:endnote>
  <w:endnote w:type="continuationNotice" w:id="1">
    <w:p w14:paraId="03B7AA2E" w14:textId="77777777" w:rsidR="00A719CA" w:rsidRDefault="00A71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AB625" w14:textId="77777777" w:rsidR="00A719CA" w:rsidRDefault="00A719CA">
      <w:pPr>
        <w:spacing w:after="0"/>
      </w:pPr>
      <w:r>
        <w:separator/>
      </w:r>
    </w:p>
  </w:footnote>
  <w:footnote w:type="continuationSeparator" w:id="0">
    <w:p w14:paraId="66C6E3F8" w14:textId="77777777" w:rsidR="00A719CA" w:rsidRDefault="00A719CA">
      <w:pPr>
        <w:spacing w:after="0"/>
      </w:pPr>
      <w:r>
        <w:continuationSeparator/>
      </w:r>
    </w:p>
  </w:footnote>
  <w:footnote w:type="continuationNotice" w:id="1">
    <w:p w14:paraId="5232FEF4" w14:textId="77777777" w:rsidR="00A719CA" w:rsidRDefault="00A719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A4180"/>
    <w:multiLevelType w:val="hybridMultilevel"/>
    <w:tmpl w:val="406854F0"/>
    <w:lvl w:ilvl="0" w:tplc="404E3D8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10" w15:restartNumberingAfterBreak="0">
    <w:nsid w:val="331A3BD3"/>
    <w:multiLevelType w:val="hybridMultilevel"/>
    <w:tmpl w:val="B00A09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AA46647"/>
    <w:multiLevelType w:val="hybridMultilevel"/>
    <w:tmpl w:val="6BF038E2"/>
    <w:lvl w:ilvl="0" w:tplc="A0FE98EC">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AD0EBD"/>
    <w:multiLevelType w:val="hybridMultilevel"/>
    <w:tmpl w:val="B00A09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B7D237F"/>
    <w:multiLevelType w:val="multilevel"/>
    <w:tmpl w:val="0B506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C775AF"/>
    <w:multiLevelType w:val="hybridMultilevel"/>
    <w:tmpl w:val="8070B432"/>
    <w:lvl w:ilvl="0" w:tplc="89D4F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5"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2107190431">
    <w:abstractNumId w:val="22"/>
  </w:num>
  <w:num w:numId="2" w16cid:durableId="788353732">
    <w:abstractNumId w:val="17"/>
  </w:num>
  <w:num w:numId="3" w16cid:durableId="1917586761">
    <w:abstractNumId w:val="13"/>
  </w:num>
  <w:num w:numId="4" w16cid:durableId="69813682">
    <w:abstractNumId w:val="6"/>
  </w:num>
  <w:num w:numId="5" w16cid:durableId="677852888">
    <w:abstractNumId w:val="11"/>
  </w:num>
  <w:num w:numId="6" w16cid:durableId="1929192554">
    <w:abstractNumId w:val="11"/>
    <w:lvlOverride w:ilvl="0">
      <w:startOverride w:val="1"/>
    </w:lvlOverride>
  </w:num>
  <w:num w:numId="7" w16cid:durableId="1842313457">
    <w:abstractNumId w:val="28"/>
  </w:num>
  <w:num w:numId="8" w16cid:durableId="1039622446">
    <w:abstractNumId w:val="11"/>
  </w:num>
  <w:num w:numId="9" w16cid:durableId="1872571254">
    <w:abstractNumId w:val="16"/>
  </w:num>
  <w:num w:numId="10" w16cid:durableId="341980509">
    <w:abstractNumId w:val="12"/>
  </w:num>
  <w:num w:numId="11" w16cid:durableId="123812593">
    <w:abstractNumId w:val="14"/>
  </w:num>
  <w:num w:numId="12" w16cid:durableId="1312293438">
    <w:abstractNumId w:val="29"/>
  </w:num>
  <w:num w:numId="13" w16cid:durableId="319502974">
    <w:abstractNumId w:val="0"/>
  </w:num>
  <w:num w:numId="14" w16cid:durableId="313802633">
    <w:abstractNumId w:val="3"/>
  </w:num>
  <w:num w:numId="15" w16cid:durableId="1334257889">
    <w:abstractNumId w:val="26"/>
  </w:num>
  <w:num w:numId="16" w16cid:durableId="1584948030">
    <w:abstractNumId w:val="15"/>
  </w:num>
  <w:num w:numId="17" w16cid:durableId="1537890554">
    <w:abstractNumId w:val="12"/>
  </w:num>
  <w:num w:numId="18" w16cid:durableId="1912306041">
    <w:abstractNumId w:val="21"/>
  </w:num>
  <w:num w:numId="19" w16cid:durableId="1812671463">
    <w:abstractNumId w:val="20"/>
  </w:num>
  <w:num w:numId="20" w16cid:durableId="1338652390">
    <w:abstractNumId w:val="27"/>
  </w:num>
  <w:num w:numId="21" w16cid:durableId="469708677">
    <w:abstractNumId w:val="11"/>
  </w:num>
  <w:num w:numId="22" w16cid:durableId="218325225">
    <w:abstractNumId w:val="7"/>
  </w:num>
  <w:num w:numId="23" w16cid:durableId="1076047498">
    <w:abstractNumId w:val="24"/>
  </w:num>
  <w:num w:numId="24" w16cid:durableId="1676112121">
    <w:abstractNumId w:val="9"/>
  </w:num>
  <w:num w:numId="25" w16cid:durableId="946237819">
    <w:abstractNumId w:val="5"/>
  </w:num>
  <w:num w:numId="26" w16cid:durableId="1049913971">
    <w:abstractNumId w:val="8"/>
  </w:num>
  <w:num w:numId="27" w16cid:durableId="1290091254">
    <w:abstractNumId w:val="30"/>
  </w:num>
  <w:num w:numId="28" w16cid:durableId="213736903">
    <w:abstractNumId w:val="2"/>
  </w:num>
  <w:num w:numId="29" w16cid:durableId="1910580896">
    <w:abstractNumId w:val="25"/>
  </w:num>
  <w:num w:numId="30" w16cid:durableId="1734739746">
    <w:abstractNumId w:val="4"/>
  </w:num>
  <w:num w:numId="31" w16cid:durableId="1156848075">
    <w:abstractNumId w:val="23"/>
  </w:num>
  <w:num w:numId="32" w16cid:durableId="323902764">
    <w:abstractNumId w:val="19"/>
  </w:num>
  <w:num w:numId="33" w16cid:durableId="483546421">
    <w:abstractNumId w:val="1"/>
  </w:num>
  <w:num w:numId="34" w16cid:durableId="9346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3492370">
    <w:abstractNumId w:val="10"/>
  </w:num>
  <w:num w:numId="36" w16cid:durableId="46609620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FC"/>
    <w:rsid w:val="000011E0"/>
    <w:rsid w:val="000015E8"/>
    <w:rsid w:val="00001F73"/>
    <w:rsid w:val="00002535"/>
    <w:rsid w:val="00002A38"/>
    <w:rsid w:val="00002A61"/>
    <w:rsid w:val="0000344E"/>
    <w:rsid w:val="00004D71"/>
    <w:rsid w:val="00006186"/>
    <w:rsid w:val="00006236"/>
    <w:rsid w:val="000072F4"/>
    <w:rsid w:val="00007ED7"/>
    <w:rsid w:val="00010058"/>
    <w:rsid w:val="000104C6"/>
    <w:rsid w:val="000109E7"/>
    <w:rsid w:val="00010FEB"/>
    <w:rsid w:val="0001447C"/>
    <w:rsid w:val="000152BF"/>
    <w:rsid w:val="00015561"/>
    <w:rsid w:val="00015B25"/>
    <w:rsid w:val="00016B5C"/>
    <w:rsid w:val="00016D83"/>
    <w:rsid w:val="00016F2D"/>
    <w:rsid w:val="00017F23"/>
    <w:rsid w:val="000219AA"/>
    <w:rsid w:val="00022E5D"/>
    <w:rsid w:val="00023500"/>
    <w:rsid w:val="00023E1B"/>
    <w:rsid w:val="00024056"/>
    <w:rsid w:val="00025166"/>
    <w:rsid w:val="00025F22"/>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17C"/>
    <w:rsid w:val="00045209"/>
    <w:rsid w:val="00045418"/>
    <w:rsid w:val="000462B9"/>
    <w:rsid w:val="00046BB2"/>
    <w:rsid w:val="0004793F"/>
    <w:rsid w:val="00047BC7"/>
    <w:rsid w:val="00047F8F"/>
    <w:rsid w:val="00050B37"/>
    <w:rsid w:val="00050F9D"/>
    <w:rsid w:val="0005167B"/>
    <w:rsid w:val="000518FC"/>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0B1"/>
    <w:rsid w:val="00061C21"/>
    <w:rsid w:val="00064369"/>
    <w:rsid w:val="00065239"/>
    <w:rsid w:val="000653A7"/>
    <w:rsid w:val="000660B9"/>
    <w:rsid w:val="00066263"/>
    <w:rsid w:val="00066282"/>
    <w:rsid w:val="0006710A"/>
    <w:rsid w:val="00067C4F"/>
    <w:rsid w:val="00067FD9"/>
    <w:rsid w:val="00070F55"/>
    <w:rsid w:val="0007222A"/>
    <w:rsid w:val="00073385"/>
    <w:rsid w:val="00074103"/>
    <w:rsid w:val="00076341"/>
    <w:rsid w:val="00077485"/>
    <w:rsid w:val="00077829"/>
    <w:rsid w:val="00080934"/>
    <w:rsid w:val="00080A7F"/>
    <w:rsid w:val="000817F7"/>
    <w:rsid w:val="0008191B"/>
    <w:rsid w:val="00081CE6"/>
    <w:rsid w:val="00082AB6"/>
    <w:rsid w:val="000840F9"/>
    <w:rsid w:val="0008470A"/>
    <w:rsid w:val="00084976"/>
    <w:rsid w:val="00084A1A"/>
    <w:rsid w:val="00090364"/>
    <w:rsid w:val="00090830"/>
    <w:rsid w:val="00090F1D"/>
    <w:rsid w:val="000916D1"/>
    <w:rsid w:val="000933D3"/>
    <w:rsid w:val="000957C6"/>
    <w:rsid w:val="00095F23"/>
    <w:rsid w:val="00096F96"/>
    <w:rsid w:val="000979D9"/>
    <w:rsid w:val="00097AFE"/>
    <w:rsid w:val="000A05DA"/>
    <w:rsid w:val="000A0D07"/>
    <w:rsid w:val="000A15E0"/>
    <w:rsid w:val="000A1C31"/>
    <w:rsid w:val="000A31C9"/>
    <w:rsid w:val="000A4924"/>
    <w:rsid w:val="000A4A8C"/>
    <w:rsid w:val="000A52FF"/>
    <w:rsid w:val="000B0645"/>
    <w:rsid w:val="000B13AB"/>
    <w:rsid w:val="000B2965"/>
    <w:rsid w:val="000B29D7"/>
    <w:rsid w:val="000B4756"/>
    <w:rsid w:val="000B4F24"/>
    <w:rsid w:val="000B67CB"/>
    <w:rsid w:val="000B75D3"/>
    <w:rsid w:val="000C0771"/>
    <w:rsid w:val="000C144C"/>
    <w:rsid w:val="000C2B8B"/>
    <w:rsid w:val="000C2D07"/>
    <w:rsid w:val="000C2FE0"/>
    <w:rsid w:val="000C393D"/>
    <w:rsid w:val="000C3CD5"/>
    <w:rsid w:val="000C3FCD"/>
    <w:rsid w:val="000C459F"/>
    <w:rsid w:val="000C4BEC"/>
    <w:rsid w:val="000C52DF"/>
    <w:rsid w:val="000C56D1"/>
    <w:rsid w:val="000C5AB1"/>
    <w:rsid w:val="000C624D"/>
    <w:rsid w:val="000C6343"/>
    <w:rsid w:val="000C6EE5"/>
    <w:rsid w:val="000C6FFA"/>
    <w:rsid w:val="000C7327"/>
    <w:rsid w:val="000C7798"/>
    <w:rsid w:val="000C7919"/>
    <w:rsid w:val="000D0303"/>
    <w:rsid w:val="000D0B63"/>
    <w:rsid w:val="000D11A2"/>
    <w:rsid w:val="000D1259"/>
    <w:rsid w:val="000D2F26"/>
    <w:rsid w:val="000D51B2"/>
    <w:rsid w:val="000D51FD"/>
    <w:rsid w:val="000D5DCD"/>
    <w:rsid w:val="000D6069"/>
    <w:rsid w:val="000D7853"/>
    <w:rsid w:val="000E01A2"/>
    <w:rsid w:val="000E0DBF"/>
    <w:rsid w:val="000E1DC6"/>
    <w:rsid w:val="000E287D"/>
    <w:rsid w:val="000E2A39"/>
    <w:rsid w:val="000E2D9B"/>
    <w:rsid w:val="000E38DA"/>
    <w:rsid w:val="000E3CD0"/>
    <w:rsid w:val="000E405A"/>
    <w:rsid w:val="000E4197"/>
    <w:rsid w:val="000E47EF"/>
    <w:rsid w:val="000E5C6C"/>
    <w:rsid w:val="000E5CB0"/>
    <w:rsid w:val="000E614E"/>
    <w:rsid w:val="000E6882"/>
    <w:rsid w:val="000E68A2"/>
    <w:rsid w:val="000E7794"/>
    <w:rsid w:val="000F03C3"/>
    <w:rsid w:val="000F0B78"/>
    <w:rsid w:val="000F0EFF"/>
    <w:rsid w:val="000F274E"/>
    <w:rsid w:val="000F27D2"/>
    <w:rsid w:val="000F3001"/>
    <w:rsid w:val="000F32C1"/>
    <w:rsid w:val="000F358F"/>
    <w:rsid w:val="000F433E"/>
    <w:rsid w:val="000F4382"/>
    <w:rsid w:val="000F5BF6"/>
    <w:rsid w:val="000F6242"/>
    <w:rsid w:val="00100365"/>
    <w:rsid w:val="001018E2"/>
    <w:rsid w:val="00101C98"/>
    <w:rsid w:val="00102032"/>
    <w:rsid w:val="00102447"/>
    <w:rsid w:val="001033B4"/>
    <w:rsid w:val="00104827"/>
    <w:rsid w:val="00104FF1"/>
    <w:rsid w:val="0010512B"/>
    <w:rsid w:val="001053B7"/>
    <w:rsid w:val="00105B27"/>
    <w:rsid w:val="001061B5"/>
    <w:rsid w:val="00106795"/>
    <w:rsid w:val="0011026A"/>
    <w:rsid w:val="00110411"/>
    <w:rsid w:val="001145E4"/>
    <w:rsid w:val="00115FF7"/>
    <w:rsid w:val="0011783E"/>
    <w:rsid w:val="00117BBA"/>
    <w:rsid w:val="001200F0"/>
    <w:rsid w:val="00120176"/>
    <w:rsid w:val="00120199"/>
    <w:rsid w:val="00121207"/>
    <w:rsid w:val="00121D23"/>
    <w:rsid w:val="001231C3"/>
    <w:rsid w:val="00123FF4"/>
    <w:rsid w:val="00124016"/>
    <w:rsid w:val="0012513C"/>
    <w:rsid w:val="00126817"/>
    <w:rsid w:val="00126A5E"/>
    <w:rsid w:val="00127067"/>
    <w:rsid w:val="001307B0"/>
    <w:rsid w:val="0013096F"/>
    <w:rsid w:val="00131266"/>
    <w:rsid w:val="001313AB"/>
    <w:rsid w:val="0013159D"/>
    <w:rsid w:val="001325E8"/>
    <w:rsid w:val="00132AD1"/>
    <w:rsid w:val="001346E6"/>
    <w:rsid w:val="00134B74"/>
    <w:rsid w:val="001367AD"/>
    <w:rsid w:val="00136B1D"/>
    <w:rsid w:val="001373CD"/>
    <w:rsid w:val="00141227"/>
    <w:rsid w:val="00141482"/>
    <w:rsid w:val="001423AA"/>
    <w:rsid w:val="00143CDA"/>
    <w:rsid w:val="001446A2"/>
    <w:rsid w:val="001451ED"/>
    <w:rsid w:val="0014617A"/>
    <w:rsid w:val="001463F9"/>
    <w:rsid w:val="00146E02"/>
    <w:rsid w:val="00147072"/>
    <w:rsid w:val="00150518"/>
    <w:rsid w:val="001509BC"/>
    <w:rsid w:val="001524A5"/>
    <w:rsid w:val="00154EFB"/>
    <w:rsid w:val="00156EE0"/>
    <w:rsid w:val="00157941"/>
    <w:rsid w:val="001600BE"/>
    <w:rsid w:val="00160A45"/>
    <w:rsid w:val="00160A97"/>
    <w:rsid w:val="00160B27"/>
    <w:rsid w:val="00160C0B"/>
    <w:rsid w:val="001612DF"/>
    <w:rsid w:val="00161886"/>
    <w:rsid w:val="00161CB4"/>
    <w:rsid w:val="0016298D"/>
    <w:rsid w:val="001638F8"/>
    <w:rsid w:val="00163EF4"/>
    <w:rsid w:val="001640C1"/>
    <w:rsid w:val="001644DD"/>
    <w:rsid w:val="00166B5D"/>
    <w:rsid w:val="00166DC7"/>
    <w:rsid w:val="0017021F"/>
    <w:rsid w:val="00170416"/>
    <w:rsid w:val="001714C1"/>
    <w:rsid w:val="00171887"/>
    <w:rsid w:val="00171E9E"/>
    <w:rsid w:val="0017327A"/>
    <w:rsid w:val="00173CD1"/>
    <w:rsid w:val="00173F54"/>
    <w:rsid w:val="00175087"/>
    <w:rsid w:val="001751D0"/>
    <w:rsid w:val="001764B8"/>
    <w:rsid w:val="00180468"/>
    <w:rsid w:val="001805B1"/>
    <w:rsid w:val="00180BE7"/>
    <w:rsid w:val="00181028"/>
    <w:rsid w:val="001812EA"/>
    <w:rsid w:val="00182C64"/>
    <w:rsid w:val="00182D48"/>
    <w:rsid w:val="001835AC"/>
    <w:rsid w:val="001835CB"/>
    <w:rsid w:val="001839BA"/>
    <w:rsid w:val="00183C1A"/>
    <w:rsid w:val="00184733"/>
    <w:rsid w:val="00184D79"/>
    <w:rsid w:val="00185C8F"/>
    <w:rsid w:val="00190381"/>
    <w:rsid w:val="00191F7F"/>
    <w:rsid w:val="00193362"/>
    <w:rsid w:val="00194427"/>
    <w:rsid w:val="0019584A"/>
    <w:rsid w:val="001959BB"/>
    <w:rsid w:val="001A095F"/>
    <w:rsid w:val="001A0B9F"/>
    <w:rsid w:val="001A17FF"/>
    <w:rsid w:val="001A1EEE"/>
    <w:rsid w:val="001A2A59"/>
    <w:rsid w:val="001A4232"/>
    <w:rsid w:val="001A465A"/>
    <w:rsid w:val="001A63B0"/>
    <w:rsid w:val="001A682B"/>
    <w:rsid w:val="001A6B09"/>
    <w:rsid w:val="001A77C1"/>
    <w:rsid w:val="001A7893"/>
    <w:rsid w:val="001B0267"/>
    <w:rsid w:val="001B07D3"/>
    <w:rsid w:val="001B0B85"/>
    <w:rsid w:val="001B1794"/>
    <w:rsid w:val="001B1DB2"/>
    <w:rsid w:val="001B1F26"/>
    <w:rsid w:val="001B1F30"/>
    <w:rsid w:val="001B211C"/>
    <w:rsid w:val="001B2646"/>
    <w:rsid w:val="001B4FB3"/>
    <w:rsid w:val="001B5212"/>
    <w:rsid w:val="001B6794"/>
    <w:rsid w:val="001B6E72"/>
    <w:rsid w:val="001B712C"/>
    <w:rsid w:val="001B7437"/>
    <w:rsid w:val="001B778A"/>
    <w:rsid w:val="001B7E93"/>
    <w:rsid w:val="001C01D2"/>
    <w:rsid w:val="001C0520"/>
    <w:rsid w:val="001C140C"/>
    <w:rsid w:val="001C17B9"/>
    <w:rsid w:val="001C24E2"/>
    <w:rsid w:val="001C2DA2"/>
    <w:rsid w:val="001C52DA"/>
    <w:rsid w:val="001C57FC"/>
    <w:rsid w:val="001C6791"/>
    <w:rsid w:val="001C6B2D"/>
    <w:rsid w:val="001C6B66"/>
    <w:rsid w:val="001C6CBF"/>
    <w:rsid w:val="001C718C"/>
    <w:rsid w:val="001C7FCD"/>
    <w:rsid w:val="001D0529"/>
    <w:rsid w:val="001D09D1"/>
    <w:rsid w:val="001D173C"/>
    <w:rsid w:val="001D17FA"/>
    <w:rsid w:val="001D17FB"/>
    <w:rsid w:val="001D2049"/>
    <w:rsid w:val="001D23DC"/>
    <w:rsid w:val="001D2879"/>
    <w:rsid w:val="001D2903"/>
    <w:rsid w:val="001D3F11"/>
    <w:rsid w:val="001D3FCD"/>
    <w:rsid w:val="001D4C69"/>
    <w:rsid w:val="001D532E"/>
    <w:rsid w:val="001D5E7A"/>
    <w:rsid w:val="001D73DD"/>
    <w:rsid w:val="001D79D8"/>
    <w:rsid w:val="001E036A"/>
    <w:rsid w:val="001E11DA"/>
    <w:rsid w:val="001E1253"/>
    <w:rsid w:val="001E1CFD"/>
    <w:rsid w:val="001E1F5C"/>
    <w:rsid w:val="001E2093"/>
    <w:rsid w:val="001E3532"/>
    <w:rsid w:val="001E39AD"/>
    <w:rsid w:val="001E3C45"/>
    <w:rsid w:val="001E5034"/>
    <w:rsid w:val="001E6895"/>
    <w:rsid w:val="001F0224"/>
    <w:rsid w:val="001F0B49"/>
    <w:rsid w:val="001F1E26"/>
    <w:rsid w:val="001F27C3"/>
    <w:rsid w:val="001F331A"/>
    <w:rsid w:val="001F3DFA"/>
    <w:rsid w:val="001F437B"/>
    <w:rsid w:val="001F48AF"/>
    <w:rsid w:val="001F65A7"/>
    <w:rsid w:val="001F7D3F"/>
    <w:rsid w:val="00200099"/>
    <w:rsid w:val="00200361"/>
    <w:rsid w:val="00201C37"/>
    <w:rsid w:val="0020311B"/>
    <w:rsid w:val="00204CC7"/>
    <w:rsid w:val="00205344"/>
    <w:rsid w:val="00205504"/>
    <w:rsid w:val="00205889"/>
    <w:rsid w:val="0020595A"/>
    <w:rsid w:val="00206576"/>
    <w:rsid w:val="00206876"/>
    <w:rsid w:val="00206F1B"/>
    <w:rsid w:val="0020769E"/>
    <w:rsid w:val="002077A3"/>
    <w:rsid w:val="002104AB"/>
    <w:rsid w:val="00210E72"/>
    <w:rsid w:val="00211BE8"/>
    <w:rsid w:val="00212BB8"/>
    <w:rsid w:val="00212E9F"/>
    <w:rsid w:val="0021362D"/>
    <w:rsid w:val="002152A9"/>
    <w:rsid w:val="002156CA"/>
    <w:rsid w:val="00215910"/>
    <w:rsid w:val="00217429"/>
    <w:rsid w:val="002178BD"/>
    <w:rsid w:val="002179E9"/>
    <w:rsid w:val="00217C91"/>
    <w:rsid w:val="002201A1"/>
    <w:rsid w:val="0022072C"/>
    <w:rsid w:val="00221DC2"/>
    <w:rsid w:val="00221F21"/>
    <w:rsid w:val="00222190"/>
    <w:rsid w:val="002238F4"/>
    <w:rsid w:val="00224537"/>
    <w:rsid w:val="0022471E"/>
    <w:rsid w:val="002250DF"/>
    <w:rsid w:val="00230104"/>
    <w:rsid w:val="00231520"/>
    <w:rsid w:val="00231827"/>
    <w:rsid w:val="00232F6B"/>
    <w:rsid w:val="00233221"/>
    <w:rsid w:val="00233D34"/>
    <w:rsid w:val="0023453F"/>
    <w:rsid w:val="00234A72"/>
    <w:rsid w:val="00234D81"/>
    <w:rsid w:val="00235308"/>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5CE"/>
    <w:rsid w:val="00253DBD"/>
    <w:rsid w:val="0025412E"/>
    <w:rsid w:val="0025450E"/>
    <w:rsid w:val="00255D24"/>
    <w:rsid w:val="00256B09"/>
    <w:rsid w:val="002574AD"/>
    <w:rsid w:val="002603ED"/>
    <w:rsid w:val="00260EE4"/>
    <w:rsid w:val="0026148A"/>
    <w:rsid w:val="00262839"/>
    <w:rsid w:val="00263846"/>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5A37"/>
    <w:rsid w:val="00275AF8"/>
    <w:rsid w:val="002765D1"/>
    <w:rsid w:val="00276F7B"/>
    <w:rsid w:val="00277C40"/>
    <w:rsid w:val="00277CC9"/>
    <w:rsid w:val="00281022"/>
    <w:rsid w:val="00282BAE"/>
    <w:rsid w:val="00283EAE"/>
    <w:rsid w:val="002842A5"/>
    <w:rsid w:val="00284834"/>
    <w:rsid w:val="00284926"/>
    <w:rsid w:val="002858F3"/>
    <w:rsid w:val="00285A86"/>
    <w:rsid w:val="00286B65"/>
    <w:rsid w:val="002904C0"/>
    <w:rsid w:val="00290E4D"/>
    <w:rsid w:val="002918F7"/>
    <w:rsid w:val="00291A94"/>
    <w:rsid w:val="00292430"/>
    <w:rsid w:val="0029247C"/>
    <w:rsid w:val="00292C30"/>
    <w:rsid w:val="00293236"/>
    <w:rsid w:val="00294ADF"/>
    <w:rsid w:val="00295261"/>
    <w:rsid w:val="002958FC"/>
    <w:rsid w:val="00295BC5"/>
    <w:rsid w:val="00295E69"/>
    <w:rsid w:val="00295FB8"/>
    <w:rsid w:val="00296159"/>
    <w:rsid w:val="002967A2"/>
    <w:rsid w:val="002970F6"/>
    <w:rsid w:val="002978D9"/>
    <w:rsid w:val="002A1308"/>
    <w:rsid w:val="002A18FF"/>
    <w:rsid w:val="002A2624"/>
    <w:rsid w:val="002A39A5"/>
    <w:rsid w:val="002A49B0"/>
    <w:rsid w:val="002A5740"/>
    <w:rsid w:val="002A5B1A"/>
    <w:rsid w:val="002A61CD"/>
    <w:rsid w:val="002A66DA"/>
    <w:rsid w:val="002A6E64"/>
    <w:rsid w:val="002A7835"/>
    <w:rsid w:val="002B26D2"/>
    <w:rsid w:val="002B2927"/>
    <w:rsid w:val="002B2938"/>
    <w:rsid w:val="002B3EF4"/>
    <w:rsid w:val="002B48A6"/>
    <w:rsid w:val="002B79A6"/>
    <w:rsid w:val="002C2B8E"/>
    <w:rsid w:val="002C2D52"/>
    <w:rsid w:val="002C2D7B"/>
    <w:rsid w:val="002C300A"/>
    <w:rsid w:val="002C4289"/>
    <w:rsid w:val="002C4CD3"/>
    <w:rsid w:val="002C5C29"/>
    <w:rsid w:val="002C6DBE"/>
    <w:rsid w:val="002C7746"/>
    <w:rsid w:val="002C7BE8"/>
    <w:rsid w:val="002D1332"/>
    <w:rsid w:val="002D15A9"/>
    <w:rsid w:val="002D1FBB"/>
    <w:rsid w:val="002D2189"/>
    <w:rsid w:val="002D3106"/>
    <w:rsid w:val="002D3526"/>
    <w:rsid w:val="002D43E2"/>
    <w:rsid w:val="002D4799"/>
    <w:rsid w:val="002D58F7"/>
    <w:rsid w:val="002D5E3D"/>
    <w:rsid w:val="002D6133"/>
    <w:rsid w:val="002D67F3"/>
    <w:rsid w:val="002D7301"/>
    <w:rsid w:val="002D7F54"/>
    <w:rsid w:val="002E00CE"/>
    <w:rsid w:val="002E0731"/>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8CA"/>
    <w:rsid w:val="002F5E80"/>
    <w:rsid w:val="002F64DC"/>
    <w:rsid w:val="002F73B4"/>
    <w:rsid w:val="002F7607"/>
    <w:rsid w:val="00300BA9"/>
    <w:rsid w:val="00301DDD"/>
    <w:rsid w:val="00301FCF"/>
    <w:rsid w:val="003041CA"/>
    <w:rsid w:val="00304736"/>
    <w:rsid w:val="0030494D"/>
    <w:rsid w:val="00305D16"/>
    <w:rsid w:val="00306233"/>
    <w:rsid w:val="003068B1"/>
    <w:rsid w:val="0030717C"/>
    <w:rsid w:val="0030723B"/>
    <w:rsid w:val="0031139C"/>
    <w:rsid w:val="00311454"/>
    <w:rsid w:val="003115ED"/>
    <w:rsid w:val="00312232"/>
    <w:rsid w:val="00312EAF"/>
    <w:rsid w:val="00314644"/>
    <w:rsid w:val="00314F6D"/>
    <w:rsid w:val="00315612"/>
    <w:rsid w:val="0031619A"/>
    <w:rsid w:val="00316C99"/>
    <w:rsid w:val="00317DBE"/>
    <w:rsid w:val="0032186F"/>
    <w:rsid w:val="00321CF2"/>
    <w:rsid w:val="00322A0A"/>
    <w:rsid w:val="003244F1"/>
    <w:rsid w:val="003256F0"/>
    <w:rsid w:val="00326430"/>
    <w:rsid w:val="0032705C"/>
    <w:rsid w:val="0032749C"/>
    <w:rsid w:val="00327913"/>
    <w:rsid w:val="003301E8"/>
    <w:rsid w:val="003309D9"/>
    <w:rsid w:val="00330B96"/>
    <w:rsid w:val="00330CCF"/>
    <w:rsid w:val="0033153B"/>
    <w:rsid w:val="003317CD"/>
    <w:rsid w:val="0033223B"/>
    <w:rsid w:val="003327B2"/>
    <w:rsid w:val="00335EBC"/>
    <w:rsid w:val="00337726"/>
    <w:rsid w:val="0034038A"/>
    <w:rsid w:val="00340418"/>
    <w:rsid w:val="00340B59"/>
    <w:rsid w:val="00340CD3"/>
    <w:rsid w:val="003439B0"/>
    <w:rsid w:val="003440D8"/>
    <w:rsid w:val="003441DF"/>
    <w:rsid w:val="003442C2"/>
    <w:rsid w:val="00344529"/>
    <w:rsid w:val="0034456F"/>
    <w:rsid w:val="00344B8B"/>
    <w:rsid w:val="00344CD0"/>
    <w:rsid w:val="00345030"/>
    <w:rsid w:val="003452E1"/>
    <w:rsid w:val="00345E50"/>
    <w:rsid w:val="00346D52"/>
    <w:rsid w:val="00347268"/>
    <w:rsid w:val="003475C7"/>
    <w:rsid w:val="00347EE1"/>
    <w:rsid w:val="00350045"/>
    <w:rsid w:val="00350EF6"/>
    <w:rsid w:val="003525E9"/>
    <w:rsid w:val="00352829"/>
    <w:rsid w:val="00353C83"/>
    <w:rsid w:val="00353CA2"/>
    <w:rsid w:val="00354475"/>
    <w:rsid w:val="0035495E"/>
    <w:rsid w:val="00354C96"/>
    <w:rsid w:val="00355672"/>
    <w:rsid w:val="00355A58"/>
    <w:rsid w:val="0035712A"/>
    <w:rsid w:val="00357437"/>
    <w:rsid w:val="00357476"/>
    <w:rsid w:val="0036354C"/>
    <w:rsid w:val="003636BC"/>
    <w:rsid w:val="00363979"/>
    <w:rsid w:val="00363E36"/>
    <w:rsid w:val="00363F4D"/>
    <w:rsid w:val="00364527"/>
    <w:rsid w:val="00364D72"/>
    <w:rsid w:val="0036531B"/>
    <w:rsid w:val="00365904"/>
    <w:rsid w:val="0036604D"/>
    <w:rsid w:val="0036733A"/>
    <w:rsid w:val="00370116"/>
    <w:rsid w:val="0037063D"/>
    <w:rsid w:val="00370701"/>
    <w:rsid w:val="00371AD1"/>
    <w:rsid w:val="00371DCF"/>
    <w:rsid w:val="0037272B"/>
    <w:rsid w:val="00372A38"/>
    <w:rsid w:val="00372BDD"/>
    <w:rsid w:val="00372C18"/>
    <w:rsid w:val="003731E0"/>
    <w:rsid w:val="003734EE"/>
    <w:rsid w:val="00374E47"/>
    <w:rsid w:val="003766FB"/>
    <w:rsid w:val="00376DD2"/>
    <w:rsid w:val="00377B8A"/>
    <w:rsid w:val="00377BC8"/>
    <w:rsid w:val="003812B4"/>
    <w:rsid w:val="003828BE"/>
    <w:rsid w:val="00383545"/>
    <w:rsid w:val="00384100"/>
    <w:rsid w:val="00385D1E"/>
    <w:rsid w:val="00385FDF"/>
    <w:rsid w:val="003862F0"/>
    <w:rsid w:val="0038675F"/>
    <w:rsid w:val="00387D22"/>
    <w:rsid w:val="0039125D"/>
    <w:rsid w:val="0039380D"/>
    <w:rsid w:val="00395DFA"/>
    <w:rsid w:val="00396611"/>
    <w:rsid w:val="0039698A"/>
    <w:rsid w:val="00396B66"/>
    <w:rsid w:val="00396F33"/>
    <w:rsid w:val="00397BBC"/>
    <w:rsid w:val="00397FDA"/>
    <w:rsid w:val="003A001E"/>
    <w:rsid w:val="003A0D40"/>
    <w:rsid w:val="003A0F5D"/>
    <w:rsid w:val="003A1069"/>
    <w:rsid w:val="003A17A2"/>
    <w:rsid w:val="003A18D4"/>
    <w:rsid w:val="003A34EB"/>
    <w:rsid w:val="003A372A"/>
    <w:rsid w:val="003A3A9E"/>
    <w:rsid w:val="003A4530"/>
    <w:rsid w:val="003A4C6E"/>
    <w:rsid w:val="003A4F35"/>
    <w:rsid w:val="003A5512"/>
    <w:rsid w:val="003A56E3"/>
    <w:rsid w:val="003A59EA"/>
    <w:rsid w:val="003A6482"/>
    <w:rsid w:val="003A76A3"/>
    <w:rsid w:val="003B05B1"/>
    <w:rsid w:val="003B072B"/>
    <w:rsid w:val="003B1006"/>
    <w:rsid w:val="003B202E"/>
    <w:rsid w:val="003B24E6"/>
    <w:rsid w:val="003B34A4"/>
    <w:rsid w:val="003B6329"/>
    <w:rsid w:val="003B6D6E"/>
    <w:rsid w:val="003B6DEC"/>
    <w:rsid w:val="003B7DAB"/>
    <w:rsid w:val="003B7F7B"/>
    <w:rsid w:val="003C02DF"/>
    <w:rsid w:val="003C06D5"/>
    <w:rsid w:val="003C1F49"/>
    <w:rsid w:val="003C2025"/>
    <w:rsid w:val="003C21DA"/>
    <w:rsid w:val="003C2521"/>
    <w:rsid w:val="003C2B19"/>
    <w:rsid w:val="003C35CA"/>
    <w:rsid w:val="003C3809"/>
    <w:rsid w:val="003C3872"/>
    <w:rsid w:val="003C4057"/>
    <w:rsid w:val="003C41C0"/>
    <w:rsid w:val="003C43EF"/>
    <w:rsid w:val="003C44DF"/>
    <w:rsid w:val="003C4B15"/>
    <w:rsid w:val="003C57E1"/>
    <w:rsid w:val="003C744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1424"/>
    <w:rsid w:val="003E39AC"/>
    <w:rsid w:val="003E4C15"/>
    <w:rsid w:val="003E4F2B"/>
    <w:rsid w:val="003E6944"/>
    <w:rsid w:val="003E7855"/>
    <w:rsid w:val="003F12C8"/>
    <w:rsid w:val="003F24B2"/>
    <w:rsid w:val="003F41D0"/>
    <w:rsid w:val="003F4968"/>
    <w:rsid w:val="003F4B95"/>
    <w:rsid w:val="003F51EE"/>
    <w:rsid w:val="003F6601"/>
    <w:rsid w:val="003F6D4E"/>
    <w:rsid w:val="003F6D7D"/>
    <w:rsid w:val="003F6D9A"/>
    <w:rsid w:val="00400B19"/>
    <w:rsid w:val="00401884"/>
    <w:rsid w:val="00401D95"/>
    <w:rsid w:val="00401E35"/>
    <w:rsid w:val="00402213"/>
    <w:rsid w:val="00403CD5"/>
    <w:rsid w:val="00403F15"/>
    <w:rsid w:val="004049C5"/>
    <w:rsid w:val="00405E50"/>
    <w:rsid w:val="004069B9"/>
    <w:rsid w:val="0040787F"/>
    <w:rsid w:val="00411787"/>
    <w:rsid w:val="00411B69"/>
    <w:rsid w:val="00411F13"/>
    <w:rsid w:val="0041345C"/>
    <w:rsid w:val="0041364A"/>
    <w:rsid w:val="00413999"/>
    <w:rsid w:val="004156CD"/>
    <w:rsid w:val="00415B62"/>
    <w:rsid w:val="00416DDC"/>
    <w:rsid w:val="00417B92"/>
    <w:rsid w:val="004213FC"/>
    <w:rsid w:val="00423E17"/>
    <w:rsid w:val="00424105"/>
    <w:rsid w:val="00424675"/>
    <w:rsid w:val="00424BB6"/>
    <w:rsid w:val="0042544B"/>
    <w:rsid w:val="00425633"/>
    <w:rsid w:val="00425A93"/>
    <w:rsid w:val="00425FCA"/>
    <w:rsid w:val="00426F1B"/>
    <w:rsid w:val="00427A11"/>
    <w:rsid w:val="00430481"/>
    <w:rsid w:val="0043179F"/>
    <w:rsid w:val="00432C3F"/>
    <w:rsid w:val="00433500"/>
    <w:rsid w:val="004338FA"/>
    <w:rsid w:val="00433D64"/>
    <w:rsid w:val="00433E6B"/>
    <w:rsid w:val="00433F71"/>
    <w:rsid w:val="0043423C"/>
    <w:rsid w:val="00435BDF"/>
    <w:rsid w:val="00436E2F"/>
    <w:rsid w:val="00437249"/>
    <w:rsid w:val="004376E8"/>
    <w:rsid w:val="00437CF5"/>
    <w:rsid w:val="0044010A"/>
    <w:rsid w:val="004413AA"/>
    <w:rsid w:val="00441BA9"/>
    <w:rsid w:val="00441CD0"/>
    <w:rsid w:val="00441F50"/>
    <w:rsid w:val="00442222"/>
    <w:rsid w:val="0044246A"/>
    <w:rsid w:val="00442F27"/>
    <w:rsid w:val="00444771"/>
    <w:rsid w:val="00444AD4"/>
    <w:rsid w:val="00444D46"/>
    <w:rsid w:val="004453BF"/>
    <w:rsid w:val="00445B04"/>
    <w:rsid w:val="00445B6F"/>
    <w:rsid w:val="00446298"/>
    <w:rsid w:val="00446B24"/>
    <w:rsid w:val="00447C61"/>
    <w:rsid w:val="004500F2"/>
    <w:rsid w:val="00450F7A"/>
    <w:rsid w:val="00450F82"/>
    <w:rsid w:val="004532B9"/>
    <w:rsid w:val="00453877"/>
    <w:rsid w:val="0045424B"/>
    <w:rsid w:val="004559D0"/>
    <w:rsid w:val="0045705A"/>
    <w:rsid w:val="00457700"/>
    <w:rsid w:val="00457C4D"/>
    <w:rsid w:val="004600D9"/>
    <w:rsid w:val="00460323"/>
    <w:rsid w:val="00460507"/>
    <w:rsid w:val="00461912"/>
    <w:rsid w:val="00462A10"/>
    <w:rsid w:val="004630CD"/>
    <w:rsid w:val="00463C79"/>
    <w:rsid w:val="004643A6"/>
    <w:rsid w:val="0046511B"/>
    <w:rsid w:val="00466581"/>
    <w:rsid w:val="00466A63"/>
    <w:rsid w:val="00467679"/>
    <w:rsid w:val="004676BE"/>
    <w:rsid w:val="00467B9C"/>
    <w:rsid w:val="00467F13"/>
    <w:rsid w:val="00470CA4"/>
    <w:rsid w:val="00471152"/>
    <w:rsid w:val="00471737"/>
    <w:rsid w:val="00471809"/>
    <w:rsid w:val="00471D06"/>
    <w:rsid w:val="004720F3"/>
    <w:rsid w:val="004721CA"/>
    <w:rsid w:val="0047222A"/>
    <w:rsid w:val="00472E3F"/>
    <w:rsid w:val="00473CA0"/>
    <w:rsid w:val="00475888"/>
    <w:rsid w:val="004762F3"/>
    <w:rsid w:val="00476835"/>
    <w:rsid w:val="00476F46"/>
    <w:rsid w:val="00477588"/>
    <w:rsid w:val="004776AE"/>
    <w:rsid w:val="00480A3C"/>
    <w:rsid w:val="00480AB7"/>
    <w:rsid w:val="004817E4"/>
    <w:rsid w:val="00481F35"/>
    <w:rsid w:val="00482ABA"/>
    <w:rsid w:val="00484529"/>
    <w:rsid w:val="00485DF9"/>
    <w:rsid w:val="0048602E"/>
    <w:rsid w:val="004865DC"/>
    <w:rsid w:val="00486E19"/>
    <w:rsid w:val="00490BC9"/>
    <w:rsid w:val="00490EFC"/>
    <w:rsid w:val="00491026"/>
    <w:rsid w:val="0049139D"/>
    <w:rsid w:val="004917DA"/>
    <w:rsid w:val="00491E7E"/>
    <w:rsid w:val="00493558"/>
    <w:rsid w:val="00493BF1"/>
    <w:rsid w:val="00494A24"/>
    <w:rsid w:val="00494AFE"/>
    <w:rsid w:val="004964DD"/>
    <w:rsid w:val="0049660D"/>
    <w:rsid w:val="004969AD"/>
    <w:rsid w:val="00496AFA"/>
    <w:rsid w:val="004A0025"/>
    <w:rsid w:val="004A179D"/>
    <w:rsid w:val="004A1817"/>
    <w:rsid w:val="004A2339"/>
    <w:rsid w:val="004A40B4"/>
    <w:rsid w:val="004A553D"/>
    <w:rsid w:val="004A5FA8"/>
    <w:rsid w:val="004A65B1"/>
    <w:rsid w:val="004A6746"/>
    <w:rsid w:val="004A6B7E"/>
    <w:rsid w:val="004A7862"/>
    <w:rsid w:val="004A7A60"/>
    <w:rsid w:val="004B05F8"/>
    <w:rsid w:val="004B0BB0"/>
    <w:rsid w:val="004B0EE4"/>
    <w:rsid w:val="004B1EF7"/>
    <w:rsid w:val="004B209C"/>
    <w:rsid w:val="004B2438"/>
    <w:rsid w:val="004B25C4"/>
    <w:rsid w:val="004B2D3C"/>
    <w:rsid w:val="004B3AC8"/>
    <w:rsid w:val="004B3E8B"/>
    <w:rsid w:val="004B74D5"/>
    <w:rsid w:val="004B7621"/>
    <w:rsid w:val="004C01A5"/>
    <w:rsid w:val="004C033C"/>
    <w:rsid w:val="004C05FC"/>
    <w:rsid w:val="004C128E"/>
    <w:rsid w:val="004C1750"/>
    <w:rsid w:val="004C2ED1"/>
    <w:rsid w:val="004C3B2C"/>
    <w:rsid w:val="004C5319"/>
    <w:rsid w:val="004C53EA"/>
    <w:rsid w:val="004C567B"/>
    <w:rsid w:val="004C6B3A"/>
    <w:rsid w:val="004C7473"/>
    <w:rsid w:val="004C7A5B"/>
    <w:rsid w:val="004C7BCE"/>
    <w:rsid w:val="004D1269"/>
    <w:rsid w:val="004D21C2"/>
    <w:rsid w:val="004D22A9"/>
    <w:rsid w:val="004D2981"/>
    <w:rsid w:val="004D447C"/>
    <w:rsid w:val="004D485E"/>
    <w:rsid w:val="004D4A67"/>
    <w:rsid w:val="004D5209"/>
    <w:rsid w:val="004D550F"/>
    <w:rsid w:val="004D5B59"/>
    <w:rsid w:val="004D6222"/>
    <w:rsid w:val="004D70E3"/>
    <w:rsid w:val="004D727D"/>
    <w:rsid w:val="004D777A"/>
    <w:rsid w:val="004E0F37"/>
    <w:rsid w:val="004E0FE2"/>
    <w:rsid w:val="004E1A41"/>
    <w:rsid w:val="004E20CE"/>
    <w:rsid w:val="004E25B7"/>
    <w:rsid w:val="004E26E0"/>
    <w:rsid w:val="004E3430"/>
    <w:rsid w:val="004E354B"/>
    <w:rsid w:val="004E3686"/>
    <w:rsid w:val="004E3939"/>
    <w:rsid w:val="004E4682"/>
    <w:rsid w:val="004E5DDF"/>
    <w:rsid w:val="004E6612"/>
    <w:rsid w:val="004E66BB"/>
    <w:rsid w:val="004F1C75"/>
    <w:rsid w:val="004F2F8C"/>
    <w:rsid w:val="004F34A5"/>
    <w:rsid w:val="004F3AD8"/>
    <w:rsid w:val="004F3FD1"/>
    <w:rsid w:val="004F4CEB"/>
    <w:rsid w:val="004F53BF"/>
    <w:rsid w:val="004F54D6"/>
    <w:rsid w:val="004F5842"/>
    <w:rsid w:val="004F5A2B"/>
    <w:rsid w:val="004F6F86"/>
    <w:rsid w:val="004F7116"/>
    <w:rsid w:val="004F723F"/>
    <w:rsid w:val="004F78AE"/>
    <w:rsid w:val="004F794A"/>
    <w:rsid w:val="004F7EAA"/>
    <w:rsid w:val="00500386"/>
    <w:rsid w:val="005019EE"/>
    <w:rsid w:val="00501CBC"/>
    <w:rsid w:val="00503BA7"/>
    <w:rsid w:val="00503F31"/>
    <w:rsid w:val="00504846"/>
    <w:rsid w:val="0050544D"/>
    <w:rsid w:val="00506232"/>
    <w:rsid w:val="00511214"/>
    <w:rsid w:val="00511A56"/>
    <w:rsid w:val="0051227E"/>
    <w:rsid w:val="005129AE"/>
    <w:rsid w:val="00513DD9"/>
    <w:rsid w:val="00513EC5"/>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1688"/>
    <w:rsid w:val="00532454"/>
    <w:rsid w:val="0053262B"/>
    <w:rsid w:val="00532852"/>
    <w:rsid w:val="005330E3"/>
    <w:rsid w:val="00533780"/>
    <w:rsid w:val="0053565A"/>
    <w:rsid w:val="005364EC"/>
    <w:rsid w:val="00537628"/>
    <w:rsid w:val="00541FFF"/>
    <w:rsid w:val="00543629"/>
    <w:rsid w:val="00543A43"/>
    <w:rsid w:val="00543EFE"/>
    <w:rsid w:val="005449E6"/>
    <w:rsid w:val="00545A29"/>
    <w:rsid w:val="00545D1F"/>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445E"/>
    <w:rsid w:val="00565E00"/>
    <w:rsid w:val="005673C2"/>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606"/>
    <w:rsid w:val="00593D85"/>
    <w:rsid w:val="00595AEA"/>
    <w:rsid w:val="00595F52"/>
    <w:rsid w:val="005965B2"/>
    <w:rsid w:val="00597648"/>
    <w:rsid w:val="00597B8D"/>
    <w:rsid w:val="005A0835"/>
    <w:rsid w:val="005A1160"/>
    <w:rsid w:val="005A1B30"/>
    <w:rsid w:val="005A244F"/>
    <w:rsid w:val="005A39F3"/>
    <w:rsid w:val="005A41A1"/>
    <w:rsid w:val="005A467F"/>
    <w:rsid w:val="005A5DEF"/>
    <w:rsid w:val="005A62DA"/>
    <w:rsid w:val="005A6CE5"/>
    <w:rsid w:val="005A736D"/>
    <w:rsid w:val="005A7418"/>
    <w:rsid w:val="005A7864"/>
    <w:rsid w:val="005A7FAB"/>
    <w:rsid w:val="005B06F5"/>
    <w:rsid w:val="005B2583"/>
    <w:rsid w:val="005B2BCE"/>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4D94"/>
    <w:rsid w:val="005E526F"/>
    <w:rsid w:val="005E70D9"/>
    <w:rsid w:val="005F0150"/>
    <w:rsid w:val="005F16B0"/>
    <w:rsid w:val="005F1FA5"/>
    <w:rsid w:val="005F23D1"/>
    <w:rsid w:val="005F2BFA"/>
    <w:rsid w:val="005F3055"/>
    <w:rsid w:val="005F3234"/>
    <w:rsid w:val="005F335E"/>
    <w:rsid w:val="005F3CE7"/>
    <w:rsid w:val="005F409E"/>
    <w:rsid w:val="005F424A"/>
    <w:rsid w:val="005F4ECC"/>
    <w:rsid w:val="005F50A3"/>
    <w:rsid w:val="005F50D6"/>
    <w:rsid w:val="005F5129"/>
    <w:rsid w:val="005F6015"/>
    <w:rsid w:val="005F64BB"/>
    <w:rsid w:val="005F66DB"/>
    <w:rsid w:val="00600E15"/>
    <w:rsid w:val="00601D5E"/>
    <w:rsid w:val="006028D6"/>
    <w:rsid w:val="006033AC"/>
    <w:rsid w:val="0060470D"/>
    <w:rsid w:val="00606C92"/>
    <w:rsid w:val="006072A8"/>
    <w:rsid w:val="006101A0"/>
    <w:rsid w:val="00611A2F"/>
    <w:rsid w:val="006125EF"/>
    <w:rsid w:val="00612C29"/>
    <w:rsid w:val="00613107"/>
    <w:rsid w:val="00613CF0"/>
    <w:rsid w:val="00613F59"/>
    <w:rsid w:val="006149FE"/>
    <w:rsid w:val="00614F8D"/>
    <w:rsid w:val="00615598"/>
    <w:rsid w:val="00615A4D"/>
    <w:rsid w:val="00616081"/>
    <w:rsid w:val="00616F24"/>
    <w:rsid w:val="00620175"/>
    <w:rsid w:val="006201FC"/>
    <w:rsid w:val="00621FBD"/>
    <w:rsid w:val="00622113"/>
    <w:rsid w:val="0062231C"/>
    <w:rsid w:val="00623A84"/>
    <w:rsid w:val="00626FAF"/>
    <w:rsid w:val="00627286"/>
    <w:rsid w:val="0062740A"/>
    <w:rsid w:val="0062790C"/>
    <w:rsid w:val="00627BC6"/>
    <w:rsid w:val="006302A9"/>
    <w:rsid w:val="00630754"/>
    <w:rsid w:val="00630FA9"/>
    <w:rsid w:val="0063118D"/>
    <w:rsid w:val="00632A88"/>
    <w:rsid w:val="00633451"/>
    <w:rsid w:val="006337C0"/>
    <w:rsid w:val="006339FD"/>
    <w:rsid w:val="00633B86"/>
    <w:rsid w:val="00634ED4"/>
    <w:rsid w:val="006358F4"/>
    <w:rsid w:val="00636381"/>
    <w:rsid w:val="0063665D"/>
    <w:rsid w:val="006368A0"/>
    <w:rsid w:val="00636C09"/>
    <w:rsid w:val="00637119"/>
    <w:rsid w:val="006404BF"/>
    <w:rsid w:val="00640F09"/>
    <w:rsid w:val="00641097"/>
    <w:rsid w:val="006418CF"/>
    <w:rsid w:val="00641B26"/>
    <w:rsid w:val="00641D3F"/>
    <w:rsid w:val="00642BCE"/>
    <w:rsid w:val="00642C46"/>
    <w:rsid w:val="00642EDD"/>
    <w:rsid w:val="00644FB3"/>
    <w:rsid w:val="0064649E"/>
    <w:rsid w:val="00646926"/>
    <w:rsid w:val="006477EB"/>
    <w:rsid w:val="00647FDE"/>
    <w:rsid w:val="006501DC"/>
    <w:rsid w:val="00650EFF"/>
    <w:rsid w:val="00654086"/>
    <w:rsid w:val="0065425F"/>
    <w:rsid w:val="00654A9B"/>
    <w:rsid w:val="00655AD0"/>
    <w:rsid w:val="00655DC0"/>
    <w:rsid w:val="0065642D"/>
    <w:rsid w:val="006570CC"/>
    <w:rsid w:val="0066205E"/>
    <w:rsid w:val="006637BF"/>
    <w:rsid w:val="006641E6"/>
    <w:rsid w:val="006659F3"/>
    <w:rsid w:val="00666432"/>
    <w:rsid w:val="00666719"/>
    <w:rsid w:val="00666A8D"/>
    <w:rsid w:val="00670770"/>
    <w:rsid w:val="006718FD"/>
    <w:rsid w:val="00673C3C"/>
    <w:rsid w:val="00673C8F"/>
    <w:rsid w:val="00673F3F"/>
    <w:rsid w:val="00673F64"/>
    <w:rsid w:val="006749CD"/>
    <w:rsid w:val="00674C47"/>
    <w:rsid w:val="006753DD"/>
    <w:rsid w:val="0067551B"/>
    <w:rsid w:val="00675625"/>
    <w:rsid w:val="0067676E"/>
    <w:rsid w:val="00680292"/>
    <w:rsid w:val="00681FF1"/>
    <w:rsid w:val="00682419"/>
    <w:rsid w:val="006824CC"/>
    <w:rsid w:val="006847E0"/>
    <w:rsid w:val="00684D52"/>
    <w:rsid w:val="00684DA7"/>
    <w:rsid w:val="00685872"/>
    <w:rsid w:val="00685AAC"/>
    <w:rsid w:val="00687D39"/>
    <w:rsid w:val="0069044A"/>
    <w:rsid w:val="006916BF"/>
    <w:rsid w:val="00692057"/>
    <w:rsid w:val="0069216F"/>
    <w:rsid w:val="006922A2"/>
    <w:rsid w:val="006924B6"/>
    <w:rsid w:val="006938C5"/>
    <w:rsid w:val="00694AB6"/>
    <w:rsid w:val="006961AD"/>
    <w:rsid w:val="00696228"/>
    <w:rsid w:val="00696B5D"/>
    <w:rsid w:val="006A1C46"/>
    <w:rsid w:val="006A31C8"/>
    <w:rsid w:val="006A44E4"/>
    <w:rsid w:val="006A464E"/>
    <w:rsid w:val="006A58AF"/>
    <w:rsid w:val="006A5E2A"/>
    <w:rsid w:val="006A5F4F"/>
    <w:rsid w:val="006A63F4"/>
    <w:rsid w:val="006A7544"/>
    <w:rsid w:val="006B020D"/>
    <w:rsid w:val="006B04EF"/>
    <w:rsid w:val="006B0ACA"/>
    <w:rsid w:val="006B13C2"/>
    <w:rsid w:val="006B17F4"/>
    <w:rsid w:val="006B25BA"/>
    <w:rsid w:val="006B26A7"/>
    <w:rsid w:val="006B3D61"/>
    <w:rsid w:val="006B4A30"/>
    <w:rsid w:val="006B509B"/>
    <w:rsid w:val="006B6427"/>
    <w:rsid w:val="006C0524"/>
    <w:rsid w:val="006C05DA"/>
    <w:rsid w:val="006C0AE8"/>
    <w:rsid w:val="006C10D2"/>
    <w:rsid w:val="006C10D9"/>
    <w:rsid w:val="006C1FBE"/>
    <w:rsid w:val="006C2753"/>
    <w:rsid w:val="006C3128"/>
    <w:rsid w:val="006C78D3"/>
    <w:rsid w:val="006C7922"/>
    <w:rsid w:val="006C7C38"/>
    <w:rsid w:val="006D0A6F"/>
    <w:rsid w:val="006D14CE"/>
    <w:rsid w:val="006D191F"/>
    <w:rsid w:val="006D47ED"/>
    <w:rsid w:val="006D4F0B"/>
    <w:rsid w:val="006D5125"/>
    <w:rsid w:val="006D6570"/>
    <w:rsid w:val="006E0145"/>
    <w:rsid w:val="006E0158"/>
    <w:rsid w:val="006E0241"/>
    <w:rsid w:val="006E0CB2"/>
    <w:rsid w:val="006E0CF5"/>
    <w:rsid w:val="006E1DD6"/>
    <w:rsid w:val="006E2007"/>
    <w:rsid w:val="006E2882"/>
    <w:rsid w:val="006E2B5C"/>
    <w:rsid w:val="006E35EE"/>
    <w:rsid w:val="006E5140"/>
    <w:rsid w:val="006E53DB"/>
    <w:rsid w:val="006E6460"/>
    <w:rsid w:val="006E70E9"/>
    <w:rsid w:val="006E7646"/>
    <w:rsid w:val="006E786E"/>
    <w:rsid w:val="006E7CFD"/>
    <w:rsid w:val="006E7FA1"/>
    <w:rsid w:val="006F10F2"/>
    <w:rsid w:val="006F1DA8"/>
    <w:rsid w:val="006F4298"/>
    <w:rsid w:val="006F4DB3"/>
    <w:rsid w:val="006F5A9E"/>
    <w:rsid w:val="006F5C26"/>
    <w:rsid w:val="006F6144"/>
    <w:rsid w:val="006F6472"/>
    <w:rsid w:val="0070066E"/>
    <w:rsid w:val="007013B3"/>
    <w:rsid w:val="00701B6D"/>
    <w:rsid w:val="00701E6D"/>
    <w:rsid w:val="007029C6"/>
    <w:rsid w:val="00702B6D"/>
    <w:rsid w:val="00703B5D"/>
    <w:rsid w:val="007056B7"/>
    <w:rsid w:val="00706209"/>
    <w:rsid w:val="007062A3"/>
    <w:rsid w:val="00706920"/>
    <w:rsid w:val="00706DC7"/>
    <w:rsid w:val="00707337"/>
    <w:rsid w:val="00707B2E"/>
    <w:rsid w:val="00710895"/>
    <w:rsid w:val="007119BC"/>
    <w:rsid w:val="00712739"/>
    <w:rsid w:val="0071351A"/>
    <w:rsid w:val="007141AE"/>
    <w:rsid w:val="00714E66"/>
    <w:rsid w:val="00716514"/>
    <w:rsid w:val="00717A41"/>
    <w:rsid w:val="00720D1E"/>
    <w:rsid w:val="00721432"/>
    <w:rsid w:val="00721CA3"/>
    <w:rsid w:val="007224FE"/>
    <w:rsid w:val="00722AB3"/>
    <w:rsid w:val="00723B7A"/>
    <w:rsid w:val="00723C69"/>
    <w:rsid w:val="00723E52"/>
    <w:rsid w:val="0072459F"/>
    <w:rsid w:val="00724F43"/>
    <w:rsid w:val="00725670"/>
    <w:rsid w:val="0072606E"/>
    <w:rsid w:val="007262EA"/>
    <w:rsid w:val="007278B6"/>
    <w:rsid w:val="00727F8A"/>
    <w:rsid w:val="0073045E"/>
    <w:rsid w:val="0073069C"/>
    <w:rsid w:val="00731A11"/>
    <w:rsid w:val="00732FFA"/>
    <w:rsid w:val="0073332D"/>
    <w:rsid w:val="0073401C"/>
    <w:rsid w:val="00734651"/>
    <w:rsid w:val="00734A7F"/>
    <w:rsid w:val="00734E5C"/>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02B"/>
    <w:rsid w:val="00751164"/>
    <w:rsid w:val="00751B94"/>
    <w:rsid w:val="00751E4B"/>
    <w:rsid w:val="00752368"/>
    <w:rsid w:val="00752393"/>
    <w:rsid w:val="007531DC"/>
    <w:rsid w:val="00753F87"/>
    <w:rsid w:val="00754D43"/>
    <w:rsid w:val="007556E9"/>
    <w:rsid w:val="007569D8"/>
    <w:rsid w:val="00757280"/>
    <w:rsid w:val="007574D2"/>
    <w:rsid w:val="00757884"/>
    <w:rsid w:val="0075793C"/>
    <w:rsid w:val="0075796D"/>
    <w:rsid w:val="00757C14"/>
    <w:rsid w:val="00760A52"/>
    <w:rsid w:val="0076233B"/>
    <w:rsid w:val="00762CAE"/>
    <w:rsid w:val="0076375F"/>
    <w:rsid w:val="007645A3"/>
    <w:rsid w:val="00764FCE"/>
    <w:rsid w:val="007650EC"/>
    <w:rsid w:val="00765596"/>
    <w:rsid w:val="00765745"/>
    <w:rsid w:val="0076636E"/>
    <w:rsid w:val="00766CE4"/>
    <w:rsid w:val="007673AB"/>
    <w:rsid w:val="007675D7"/>
    <w:rsid w:val="007677F9"/>
    <w:rsid w:val="00771A71"/>
    <w:rsid w:val="00772293"/>
    <w:rsid w:val="00772F84"/>
    <w:rsid w:val="007737B6"/>
    <w:rsid w:val="00773EF9"/>
    <w:rsid w:val="00774973"/>
    <w:rsid w:val="007752A4"/>
    <w:rsid w:val="00775746"/>
    <w:rsid w:val="00776085"/>
    <w:rsid w:val="0078096C"/>
    <w:rsid w:val="00780E7D"/>
    <w:rsid w:val="0078205F"/>
    <w:rsid w:val="00782377"/>
    <w:rsid w:val="00782561"/>
    <w:rsid w:val="00783B77"/>
    <w:rsid w:val="0078580F"/>
    <w:rsid w:val="00785C8D"/>
    <w:rsid w:val="00786339"/>
    <w:rsid w:val="00786B5C"/>
    <w:rsid w:val="00790D82"/>
    <w:rsid w:val="00790DFC"/>
    <w:rsid w:val="007911A9"/>
    <w:rsid w:val="00791667"/>
    <w:rsid w:val="0079210D"/>
    <w:rsid w:val="007923AC"/>
    <w:rsid w:val="0079248A"/>
    <w:rsid w:val="0079324C"/>
    <w:rsid w:val="007935C4"/>
    <w:rsid w:val="00794331"/>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1619"/>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A63"/>
    <w:rsid w:val="007C5005"/>
    <w:rsid w:val="007C65C4"/>
    <w:rsid w:val="007C6687"/>
    <w:rsid w:val="007C6905"/>
    <w:rsid w:val="007C6ECF"/>
    <w:rsid w:val="007C70AE"/>
    <w:rsid w:val="007C779B"/>
    <w:rsid w:val="007C7824"/>
    <w:rsid w:val="007D01B1"/>
    <w:rsid w:val="007D0284"/>
    <w:rsid w:val="007D0337"/>
    <w:rsid w:val="007D0677"/>
    <w:rsid w:val="007D09EA"/>
    <w:rsid w:val="007D1F5F"/>
    <w:rsid w:val="007D22EF"/>
    <w:rsid w:val="007D349F"/>
    <w:rsid w:val="007D37FA"/>
    <w:rsid w:val="007D4031"/>
    <w:rsid w:val="007D44B5"/>
    <w:rsid w:val="007D4A3F"/>
    <w:rsid w:val="007D53B9"/>
    <w:rsid w:val="007D669D"/>
    <w:rsid w:val="007D6BE0"/>
    <w:rsid w:val="007D6DE4"/>
    <w:rsid w:val="007D711E"/>
    <w:rsid w:val="007D7340"/>
    <w:rsid w:val="007D76F7"/>
    <w:rsid w:val="007E165D"/>
    <w:rsid w:val="007E2F82"/>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6A21"/>
    <w:rsid w:val="008172B6"/>
    <w:rsid w:val="0081793E"/>
    <w:rsid w:val="00817AC2"/>
    <w:rsid w:val="00817FCE"/>
    <w:rsid w:val="00820AB5"/>
    <w:rsid w:val="00820F50"/>
    <w:rsid w:val="00821D91"/>
    <w:rsid w:val="00821ED4"/>
    <w:rsid w:val="00822F53"/>
    <w:rsid w:val="00823DD7"/>
    <w:rsid w:val="00824217"/>
    <w:rsid w:val="00824D0B"/>
    <w:rsid w:val="00824FA6"/>
    <w:rsid w:val="0082767F"/>
    <w:rsid w:val="00827E45"/>
    <w:rsid w:val="00827FDC"/>
    <w:rsid w:val="008307F2"/>
    <w:rsid w:val="0083139F"/>
    <w:rsid w:val="00833386"/>
    <w:rsid w:val="00833E11"/>
    <w:rsid w:val="00834335"/>
    <w:rsid w:val="008346AC"/>
    <w:rsid w:val="00835A4C"/>
    <w:rsid w:val="00837118"/>
    <w:rsid w:val="008371D7"/>
    <w:rsid w:val="008404E0"/>
    <w:rsid w:val="00843139"/>
    <w:rsid w:val="00843479"/>
    <w:rsid w:val="00845303"/>
    <w:rsid w:val="008471A8"/>
    <w:rsid w:val="008515E7"/>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3560"/>
    <w:rsid w:val="00876073"/>
    <w:rsid w:val="00876DDE"/>
    <w:rsid w:val="00877494"/>
    <w:rsid w:val="008775A4"/>
    <w:rsid w:val="008777A3"/>
    <w:rsid w:val="0088021A"/>
    <w:rsid w:val="0088151F"/>
    <w:rsid w:val="008833AF"/>
    <w:rsid w:val="00883C38"/>
    <w:rsid w:val="0088430D"/>
    <w:rsid w:val="00884BC8"/>
    <w:rsid w:val="00884BE4"/>
    <w:rsid w:val="00884BE9"/>
    <w:rsid w:val="00886782"/>
    <w:rsid w:val="00886931"/>
    <w:rsid w:val="0088732A"/>
    <w:rsid w:val="0088757C"/>
    <w:rsid w:val="00887C01"/>
    <w:rsid w:val="008913F2"/>
    <w:rsid w:val="008919F7"/>
    <w:rsid w:val="008927F9"/>
    <w:rsid w:val="00895C6D"/>
    <w:rsid w:val="00896457"/>
    <w:rsid w:val="0089674B"/>
    <w:rsid w:val="008A1535"/>
    <w:rsid w:val="008A1BB3"/>
    <w:rsid w:val="008A26D4"/>
    <w:rsid w:val="008A3ED6"/>
    <w:rsid w:val="008A3EE6"/>
    <w:rsid w:val="008A55C4"/>
    <w:rsid w:val="008A63DC"/>
    <w:rsid w:val="008A6931"/>
    <w:rsid w:val="008A7EDC"/>
    <w:rsid w:val="008A7F3C"/>
    <w:rsid w:val="008A7FCC"/>
    <w:rsid w:val="008B0E05"/>
    <w:rsid w:val="008B0EFE"/>
    <w:rsid w:val="008B19ED"/>
    <w:rsid w:val="008B3AE0"/>
    <w:rsid w:val="008B4837"/>
    <w:rsid w:val="008B491B"/>
    <w:rsid w:val="008B4CBF"/>
    <w:rsid w:val="008B715F"/>
    <w:rsid w:val="008C11A0"/>
    <w:rsid w:val="008C1D4F"/>
    <w:rsid w:val="008C303D"/>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5441"/>
    <w:rsid w:val="008D6C19"/>
    <w:rsid w:val="008D772F"/>
    <w:rsid w:val="008D7B44"/>
    <w:rsid w:val="008D7C06"/>
    <w:rsid w:val="008E1021"/>
    <w:rsid w:val="008E1BAC"/>
    <w:rsid w:val="008E2B46"/>
    <w:rsid w:val="008E5AEA"/>
    <w:rsid w:val="008E636B"/>
    <w:rsid w:val="008E6879"/>
    <w:rsid w:val="008E6A5F"/>
    <w:rsid w:val="008E7485"/>
    <w:rsid w:val="008E7C0D"/>
    <w:rsid w:val="008F02F5"/>
    <w:rsid w:val="008F0E22"/>
    <w:rsid w:val="008F2347"/>
    <w:rsid w:val="008F2787"/>
    <w:rsid w:val="008F2EDC"/>
    <w:rsid w:val="008F32D0"/>
    <w:rsid w:val="008F3768"/>
    <w:rsid w:val="008F4C13"/>
    <w:rsid w:val="008F5635"/>
    <w:rsid w:val="008F593A"/>
    <w:rsid w:val="008F777E"/>
    <w:rsid w:val="009016FE"/>
    <w:rsid w:val="0090219D"/>
    <w:rsid w:val="009026CE"/>
    <w:rsid w:val="00903303"/>
    <w:rsid w:val="00903F99"/>
    <w:rsid w:val="009076DF"/>
    <w:rsid w:val="00907F64"/>
    <w:rsid w:val="009101C0"/>
    <w:rsid w:val="009110BA"/>
    <w:rsid w:val="0091412E"/>
    <w:rsid w:val="009158A2"/>
    <w:rsid w:val="00920685"/>
    <w:rsid w:val="00922D2D"/>
    <w:rsid w:val="009231FF"/>
    <w:rsid w:val="00923538"/>
    <w:rsid w:val="00924919"/>
    <w:rsid w:val="00924F8D"/>
    <w:rsid w:val="00925962"/>
    <w:rsid w:val="009260C9"/>
    <w:rsid w:val="00927304"/>
    <w:rsid w:val="00930067"/>
    <w:rsid w:val="00930337"/>
    <w:rsid w:val="00932972"/>
    <w:rsid w:val="00932CFE"/>
    <w:rsid w:val="009337D0"/>
    <w:rsid w:val="00933F31"/>
    <w:rsid w:val="009341AC"/>
    <w:rsid w:val="00934C2E"/>
    <w:rsid w:val="00935577"/>
    <w:rsid w:val="0093709C"/>
    <w:rsid w:val="0093742C"/>
    <w:rsid w:val="00937907"/>
    <w:rsid w:val="00937E02"/>
    <w:rsid w:val="00940A69"/>
    <w:rsid w:val="00940BCE"/>
    <w:rsid w:val="009414A2"/>
    <w:rsid w:val="0094182B"/>
    <w:rsid w:val="00942559"/>
    <w:rsid w:val="00942FFC"/>
    <w:rsid w:val="00943245"/>
    <w:rsid w:val="00943649"/>
    <w:rsid w:val="0094371E"/>
    <w:rsid w:val="009444BB"/>
    <w:rsid w:val="00944A0F"/>
    <w:rsid w:val="00944D0A"/>
    <w:rsid w:val="00944D56"/>
    <w:rsid w:val="0094547B"/>
    <w:rsid w:val="00945C07"/>
    <w:rsid w:val="00945EA8"/>
    <w:rsid w:val="009465CA"/>
    <w:rsid w:val="009474DB"/>
    <w:rsid w:val="00947CEF"/>
    <w:rsid w:val="009519F1"/>
    <w:rsid w:val="009520B0"/>
    <w:rsid w:val="00952BE3"/>
    <w:rsid w:val="00952C88"/>
    <w:rsid w:val="00952FDE"/>
    <w:rsid w:val="00953D6D"/>
    <w:rsid w:val="00954356"/>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99"/>
    <w:rsid w:val="009714A1"/>
    <w:rsid w:val="00972390"/>
    <w:rsid w:val="009735C1"/>
    <w:rsid w:val="00973C0E"/>
    <w:rsid w:val="00974808"/>
    <w:rsid w:val="009757A9"/>
    <w:rsid w:val="00975EDA"/>
    <w:rsid w:val="00976D27"/>
    <w:rsid w:val="0097790F"/>
    <w:rsid w:val="00977E24"/>
    <w:rsid w:val="009817DF"/>
    <w:rsid w:val="00982076"/>
    <w:rsid w:val="00982AD4"/>
    <w:rsid w:val="0098587B"/>
    <w:rsid w:val="00985AC0"/>
    <w:rsid w:val="00985CEC"/>
    <w:rsid w:val="00986616"/>
    <w:rsid w:val="00986A1E"/>
    <w:rsid w:val="0098715E"/>
    <w:rsid w:val="00987368"/>
    <w:rsid w:val="00987570"/>
    <w:rsid w:val="00990224"/>
    <w:rsid w:val="00990383"/>
    <w:rsid w:val="009928DD"/>
    <w:rsid w:val="00992C48"/>
    <w:rsid w:val="00994A5A"/>
    <w:rsid w:val="00994C38"/>
    <w:rsid w:val="00994CEC"/>
    <w:rsid w:val="009953DA"/>
    <w:rsid w:val="0099577A"/>
    <w:rsid w:val="0099585E"/>
    <w:rsid w:val="00995DA7"/>
    <w:rsid w:val="00997077"/>
    <w:rsid w:val="0099731F"/>
    <w:rsid w:val="0099764C"/>
    <w:rsid w:val="009A0DA9"/>
    <w:rsid w:val="009A0F7B"/>
    <w:rsid w:val="009A11AB"/>
    <w:rsid w:val="009A1939"/>
    <w:rsid w:val="009A19DE"/>
    <w:rsid w:val="009A2D4F"/>
    <w:rsid w:val="009A3023"/>
    <w:rsid w:val="009A3478"/>
    <w:rsid w:val="009A3B5C"/>
    <w:rsid w:val="009A4EDA"/>
    <w:rsid w:val="009A59E3"/>
    <w:rsid w:val="009A5B4E"/>
    <w:rsid w:val="009A6197"/>
    <w:rsid w:val="009A62C1"/>
    <w:rsid w:val="009A79F1"/>
    <w:rsid w:val="009B09AA"/>
    <w:rsid w:val="009B1269"/>
    <w:rsid w:val="009B2359"/>
    <w:rsid w:val="009B360D"/>
    <w:rsid w:val="009B3DB9"/>
    <w:rsid w:val="009B4382"/>
    <w:rsid w:val="009B44CF"/>
    <w:rsid w:val="009B47E2"/>
    <w:rsid w:val="009B4E0F"/>
    <w:rsid w:val="009B580D"/>
    <w:rsid w:val="009B6788"/>
    <w:rsid w:val="009B7A16"/>
    <w:rsid w:val="009C1580"/>
    <w:rsid w:val="009C1DD1"/>
    <w:rsid w:val="009C27BF"/>
    <w:rsid w:val="009C2EF4"/>
    <w:rsid w:val="009C3459"/>
    <w:rsid w:val="009C4772"/>
    <w:rsid w:val="009C4AB5"/>
    <w:rsid w:val="009C4D8A"/>
    <w:rsid w:val="009C63C4"/>
    <w:rsid w:val="009C7377"/>
    <w:rsid w:val="009C7C0E"/>
    <w:rsid w:val="009C7DD3"/>
    <w:rsid w:val="009D1D14"/>
    <w:rsid w:val="009D2118"/>
    <w:rsid w:val="009D2DD9"/>
    <w:rsid w:val="009D328C"/>
    <w:rsid w:val="009D4C05"/>
    <w:rsid w:val="009D6200"/>
    <w:rsid w:val="009D6E26"/>
    <w:rsid w:val="009D7C41"/>
    <w:rsid w:val="009D7F3D"/>
    <w:rsid w:val="009E248B"/>
    <w:rsid w:val="009E3A54"/>
    <w:rsid w:val="009E54BD"/>
    <w:rsid w:val="009E5606"/>
    <w:rsid w:val="009E584A"/>
    <w:rsid w:val="009E5FA8"/>
    <w:rsid w:val="009E64DF"/>
    <w:rsid w:val="009E7503"/>
    <w:rsid w:val="009E7CCA"/>
    <w:rsid w:val="009F0E33"/>
    <w:rsid w:val="009F139D"/>
    <w:rsid w:val="009F13C5"/>
    <w:rsid w:val="009F2B14"/>
    <w:rsid w:val="009F2B62"/>
    <w:rsid w:val="009F4790"/>
    <w:rsid w:val="009F4E58"/>
    <w:rsid w:val="009F65D1"/>
    <w:rsid w:val="009F769D"/>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0C97"/>
    <w:rsid w:val="00A11F29"/>
    <w:rsid w:val="00A12120"/>
    <w:rsid w:val="00A122A0"/>
    <w:rsid w:val="00A12332"/>
    <w:rsid w:val="00A15E56"/>
    <w:rsid w:val="00A20659"/>
    <w:rsid w:val="00A20AD2"/>
    <w:rsid w:val="00A21F7F"/>
    <w:rsid w:val="00A23626"/>
    <w:rsid w:val="00A2651B"/>
    <w:rsid w:val="00A26CBE"/>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9B1"/>
    <w:rsid w:val="00A40B83"/>
    <w:rsid w:val="00A421CE"/>
    <w:rsid w:val="00A42325"/>
    <w:rsid w:val="00A42893"/>
    <w:rsid w:val="00A428BD"/>
    <w:rsid w:val="00A43278"/>
    <w:rsid w:val="00A4411A"/>
    <w:rsid w:val="00A44233"/>
    <w:rsid w:val="00A449BC"/>
    <w:rsid w:val="00A4534E"/>
    <w:rsid w:val="00A45E8A"/>
    <w:rsid w:val="00A4601D"/>
    <w:rsid w:val="00A46600"/>
    <w:rsid w:val="00A4795F"/>
    <w:rsid w:val="00A512E5"/>
    <w:rsid w:val="00A52A31"/>
    <w:rsid w:val="00A530D2"/>
    <w:rsid w:val="00A53E40"/>
    <w:rsid w:val="00A54D5F"/>
    <w:rsid w:val="00A55D1F"/>
    <w:rsid w:val="00A55D23"/>
    <w:rsid w:val="00A56501"/>
    <w:rsid w:val="00A57DBB"/>
    <w:rsid w:val="00A63719"/>
    <w:rsid w:val="00A63D09"/>
    <w:rsid w:val="00A63EF4"/>
    <w:rsid w:val="00A64C3A"/>
    <w:rsid w:val="00A64FB6"/>
    <w:rsid w:val="00A65242"/>
    <w:rsid w:val="00A65D8E"/>
    <w:rsid w:val="00A6779A"/>
    <w:rsid w:val="00A67D38"/>
    <w:rsid w:val="00A719CA"/>
    <w:rsid w:val="00A730C1"/>
    <w:rsid w:val="00A735C1"/>
    <w:rsid w:val="00A747C2"/>
    <w:rsid w:val="00A74A9F"/>
    <w:rsid w:val="00A74D97"/>
    <w:rsid w:val="00A74FF7"/>
    <w:rsid w:val="00A75001"/>
    <w:rsid w:val="00A7543F"/>
    <w:rsid w:val="00A7567C"/>
    <w:rsid w:val="00A75C39"/>
    <w:rsid w:val="00A770A1"/>
    <w:rsid w:val="00A81AF0"/>
    <w:rsid w:val="00A81CBF"/>
    <w:rsid w:val="00A81ED3"/>
    <w:rsid w:val="00A827F2"/>
    <w:rsid w:val="00A832D2"/>
    <w:rsid w:val="00A84A53"/>
    <w:rsid w:val="00A85F97"/>
    <w:rsid w:val="00A86E40"/>
    <w:rsid w:val="00A871B6"/>
    <w:rsid w:val="00A871E1"/>
    <w:rsid w:val="00A87DEB"/>
    <w:rsid w:val="00A90696"/>
    <w:rsid w:val="00A91401"/>
    <w:rsid w:val="00A92389"/>
    <w:rsid w:val="00A93381"/>
    <w:rsid w:val="00A939B4"/>
    <w:rsid w:val="00A93A66"/>
    <w:rsid w:val="00A942D7"/>
    <w:rsid w:val="00A94763"/>
    <w:rsid w:val="00A9542F"/>
    <w:rsid w:val="00A95578"/>
    <w:rsid w:val="00A9697B"/>
    <w:rsid w:val="00AA0310"/>
    <w:rsid w:val="00AA0B83"/>
    <w:rsid w:val="00AA21E4"/>
    <w:rsid w:val="00AA26A7"/>
    <w:rsid w:val="00AA36D1"/>
    <w:rsid w:val="00AA4219"/>
    <w:rsid w:val="00AA497F"/>
    <w:rsid w:val="00AA5D51"/>
    <w:rsid w:val="00AA6DF6"/>
    <w:rsid w:val="00AA6F0A"/>
    <w:rsid w:val="00AB1B27"/>
    <w:rsid w:val="00AB1E35"/>
    <w:rsid w:val="00AB250B"/>
    <w:rsid w:val="00AB2EAE"/>
    <w:rsid w:val="00AB3866"/>
    <w:rsid w:val="00AB49DB"/>
    <w:rsid w:val="00AB4D29"/>
    <w:rsid w:val="00AB4E97"/>
    <w:rsid w:val="00AB554B"/>
    <w:rsid w:val="00AB562A"/>
    <w:rsid w:val="00AC09D3"/>
    <w:rsid w:val="00AC21C4"/>
    <w:rsid w:val="00AC32E1"/>
    <w:rsid w:val="00AC3E35"/>
    <w:rsid w:val="00AC566D"/>
    <w:rsid w:val="00AC57B4"/>
    <w:rsid w:val="00AC606A"/>
    <w:rsid w:val="00AC69F4"/>
    <w:rsid w:val="00AD0525"/>
    <w:rsid w:val="00AD0671"/>
    <w:rsid w:val="00AD0D78"/>
    <w:rsid w:val="00AD211B"/>
    <w:rsid w:val="00AD2C0D"/>
    <w:rsid w:val="00AD2C42"/>
    <w:rsid w:val="00AD3369"/>
    <w:rsid w:val="00AD4393"/>
    <w:rsid w:val="00AD4A4D"/>
    <w:rsid w:val="00AD6BC0"/>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797B"/>
    <w:rsid w:val="00AE7CD6"/>
    <w:rsid w:val="00AF0211"/>
    <w:rsid w:val="00AF0889"/>
    <w:rsid w:val="00AF14A0"/>
    <w:rsid w:val="00AF253F"/>
    <w:rsid w:val="00AF25D9"/>
    <w:rsid w:val="00AF2A27"/>
    <w:rsid w:val="00AF2A86"/>
    <w:rsid w:val="00AF3323"/>
    <w:rsid w:val="00AF4737"/>
    <w:rsid w:val="00AF53A9"/>
    <w:rsid w:val="00AF5584"/>
    <w:rsid w:val="00AF5865"/>
    <w:rsid w:val="00AF64F6"/>
    <w:rsid w:val="00AF6D93"/>
    <w:rsid w:val="00AF7848"/>
    <w:rsid w:val="00AF7B68"/>
    <w:rsid w:val="00B014EE"/>
    <w:rsid w:val="00B01690"/>
    <w:rsid w:val="00B0286A"/>
    <w:rsid w:val="00B03D74"/>
    <w:rsid w:val="00B03E5B"/>
    <w:rsid w:val="00B05536"/>
    <w:rsid w:val="00B058BF"/>
    <w:rsid w:val="00B05D82"/>
    <w:rsid w:val="00B05D98"/>
    <w:rsid w:val="00B066FD"/>
    <w:rsid w:val="00B06B6D"/>
    <w:rsid w:val="00B076F3"/>
    <w:rsid w:val="00B07A30"/>
    <w:rsid w:val="00B105F3"/>
    <w:rsid w:val="00B114E8"/>
    <w:rsid w:val="00B138EC"/>
    <w:rsid w:val="00B13CC1"/>
    <w:rsid w:val="00B13E67"/>
    <w:rsid w:val="00B13F7D"/>
    <w:rsid w:val="00B1598C"/>
    <w:rsid w:val="00B165D5"/>
    <w:rsid w:val="00B16D64"/>
    <w:rsid w:val="00B17782"/>
    <w:rsid w:val="00B2019C"/>
    <w:rsid w:val="00B221C5"/>
    <w:rsid w:val="00B22FB8"/>
    <w:rsid w:val="00B2304F"/>
    <w:rsid w:val="00B256AB"/>
    <w:rsid w:val="00B277CD"/>
    <w:rsid w:val="00B27CF2"/>
    <w:rsid w:val="00B27D97"/>
    <w:rsid w:val="00B30BE2"/>
    <w:rsid w:val="00B30DC3"/>
    <w:rsid w:val="00B30F5B"/>
    <w:rsid w:val="00B318DA"/>
    <w:rsid w:val="00B31BAB"/>
    <w:rsid w:val="00B32905"/>
    <w:rsid w:val="00B32945"/>
    <w:rsid w:val="00B32D4D"/>
    <w:rsid w:val="00B3325A"/>
    <w:rsid w:val="00B334EE"/>
    <w:rsid w:val="00B33733"/>
    <w:rsid w:val="00B34A5D"/>
    <w:rsid w:val="00B34FFF"/>
    <w:rsid w:val="00B35ED9"/>
    <w:rsid w:val="00B36467"/>
    <w:rsid w:val="00B37503"/>
    <w:rsid w:val="00B42B06"/>
    <w:rsid w:val="00B4364F"/>
    <w:rsid w:val="00B43CD7"/>
    <w:rsid w:val="00B4619B"/>
    <w:rsid w:val="00B465D4"/>
    <w:rsid w:val="00B46623"/>
    <w:rsid w:val="00B47D6E"/>
    <w:rsid w:val="00B500C6"/>
    <w:rsid w:val="00B502A6"/>
    <w:rsid w:val="00B522BD"/>
    <w:rsid w:val="00B54703"/>
    <w:rsid w:val="00B55FAB"/>
    <w:rsid w:val="00B61F86"/>
    <w:rsid w:val="00B620B9"/>
    <w:rsid w:val="00B62509"/>
    <w:rsid w:val="00B64447"/>
    <w:rsid w:val="00B64F6C"/>
    <w:rsid w:val="00B664FF"/>
    <w:rsid w:val="00B66938"/>
    <w:rsid w:val="00B66BF8"/>
    <w:rsid w:val="00B66EB5"/>
    <w:rsid w:val="00B7021F"/>
    <w:rsid w:val="00B70372"/>
    <w:rsid w:val="00B70AC2"/>
    <w:rsid w:val="00B7131C"/>
    <w:rsid w:val="00B717C7"/>
    <w:rsid w:val="00B72CB7"/>
    <w:rsid w:val="00B72EC8"/>
    <w:rsid w:val="00B7450A"/>
    <w:rsid w:val="00B74577"/>
    <w:rsid w:val="00B75411"/>
    <w:rsid w:val="00B770AA"/>
    <w:rsid w:val="00B7737C"/>
    <w:rsid w:val="00B77781"/>
    <w:rsid w:val="00B8050A"/>
    <w:rsid w:val="00B81A95"/>
    <w:rsid w:val="00B8246A"/>
    <w:rsid w:val="00B82D07"/>
    <w:rsid w:val="00B83F87"/>
    <w:rsid w:val="00B845AC"/>
    <w:rsid w:val="00B84BC8"/>
    <w:rsid w:val="00B85CDC"/>
    <w:rsid w:val="00B85D47"/>
    <w:rsid w:val="00B86545"/>
    <w:rsid w:val="00B86695"/>
    <w:rsid w:val="00B86CDC"/>
    <w:rsid w:val="00B86CDD"/>
    <w:rsid w:val="00B8753B"/>
    <w:rsid w:val="00B87F14"/>
    <w:rsid w:val="00B90233"/>
    <w:rsid w:val="00B91163"/>
    <w:rsid w:val="00B92381"/>
    <w:rsid w:val="00B92C3F"/>
    <w:rsid w:val="00B934AC"/>
    <w:rsid w:val="00B939BF"/>
    <w:rsid w:val="00B961F4"/>
    <w:rsid w:val="00B97103"/>
    <w:rsid w:val="00B97703"/>
    <w:rsid w:val="00BA071D"/>
    <w:rsid w:val="00BA0B62"/>
    <w:rsid w:val="00BA2299"/>
    <w:rsid w:val="00BA4717"/>
    <w:rsid w:val="00BA4D3F"/>
    <w:rsid w:val="00BA5244"/>
    <w:rsid w:val="00BA5C3C"/>
    <w:rsid w:val="00BA6444"/>
    <w:rsid w:val="00BA6C25"/>
    <w:rsid w:val="00BA6C7F"/>
    <w:rsid w:val="00BB0595"/>
    <w:rsid w:val="00BB0A9F"/>
    <w:rsid w:val="00BB0FEC"/>
    <w:rsid w:val="00BB1E0B"/>
    <w:rsid w:val="00BB2671"/>
    <w:rsid w:val="00BB53D3"/>
    <w:rsid w:val="00BB6701"/>
    <w:rsid w:val="00BB6A23"/>
    <w:rsid w:val="00BB6BDE"/>
    <w:rsid w:val="00BB793D"/>
    <w:rsid w:val="00BB797B"/>
    <w:rsid w:val="00BC172B"/>
    <w:rsid w:val="00BC17CE"/>
    <w:rsid w:val="00BC1FF2"/>
    <w:rsid w:val="00BC3561"/>
    <w:rsid w:val="00BC389A"/>
    <w:rsid w:val="00BC39D5"/>
    <w:rsid w:val="00BC3D0F"/>
    <w:rsid w:val="00BC74EE"/>
    <w:rsid w:val="00BC76F4"/>
    <w:rsid w:val="00BC78EE"/>
    <w:rsid w:val="00BC795A"/>
    <w:rsid w:val="00BD023C"/>
    <w:rsid w:val="00BD053A"/>
    <w:rsid w:val="00BD0C4F"/>
    <w:rsid w:val="00BD1072"/>
    <w:rsid w:val="00BD1B44"/>
    <w:rsid w:val="00BD2836"/>
    <w:rsid w:val="00BD4AF2"/>
    <w:rsid w:val="00BD4F51"/>
    <w:rsid w:val="00BD5369"/>
    <w:rsid w:val="00BD5F5C"/>
    <w:rsid w:val="00BE0C55"/>
    <w:rsid w:val="00BE0F57"/>
    <w:rsid w:val="00BE171F"/>
    <w:rsid w:val="00BE1B0F"/>
    <w:rsid w:val="00BE1E15"/>
    <w:rsid w:val="00BE205F"/>
    <w:rsid w:val="00BE4291"/>
    <w:rsid w:val="00BE4608"/>
    <w:rsid w:val="00BE4BF9"/>
    <w:rsid w:val="00BE519D"/>
    <w:rsid w:val="00BE5D07"/>
    <w:rsid w:val="00BE5F1C"/>
    <w:rsid w:val="00BE6CB1"/>
    <w:rsid w:val="00BE72F2"/>
    <w:rsid w:val="00BE7BBD"/>
    <w:rsid w:val="00BE7F14"/>
    <w:rsid w:val="00BF0AC6"/>
    <w:rsid w:val="00BF1047"/>
    <w:rsid w:val="00BF2542"/>
    <w:rsid w:val="00BF45AE"/>
    <w:rsid w:val="00BF4A70"/>
    <w:rsid w:val="00BF4E07"/>
    <w:rsid w:val="00BF51E3"/>
    <w:rsid w:val="00BF526D"/>
    <w:rsid w:val="00BF5779"/>
    <w:rsid w:val="00BF6CC9"/>
    <w:rsid w:val="00C004FA"/>
    <w:rsid w:val="00C01D81"/>
    <w:rsid w:val="00C0250A"/>
    <w:rsid w:val="00C0261E"/>
    <w:rsid w:val="00C02AE4"/>
    <w:rsid w:val="00C039AD"/>
    <w:rsid w:val="00C03F06"/>
    <w:rsid w:val="00C04023"/>
    <w:rsid w:val="00C0564F"/>
    <w:rsid w:val="00C056FD"/>
    <w:rsid w:val="00C060B9"/>
    <w:rsid w:val="00C06375"/>
    <w:rsid w:val="00C0688F"/>
    <w:rsid w:val="00C06B65"/>
    <w:rsid w:val="00C06DFF"/>
    <w:rsid w:val="00C10640"/>
    <w:rsid w:val="00C10B34"/>
    <w:rsid w:val="00C1130F"/>
    <w:rsid w:val="00C14B33"/>
    <w:rsid w:val="00C14DD8"/>
    <w:rsid w:val="00C152F1"/>
    <w:rsid w:val="00C165D3"/>
    <w:rsid w:val="00C166D4"/>
    <w:rsid w:val="00C16FBB"/>
    <w:rsid w:val="00C177C2"/>
    <w:rsid w:val="00C21B8D"/>
    <w:rsid w:val="00C223EA"/>
    <w:rsid w:val="00C2274D"/>
    <w:rsid w:val="00C23518"/>
    <w:rsid w:val="00C23544"/>
    <w:rsid w:val="00C23CB9"/>
    <w:rsid w:val="00C241C9"/>
    <w:rsid w:val="00C24F3D"/>
    <w:rsid w:val="00C254D8"/>
    <w:rsid w:val="00C2644A"/>
    <w:rsid w:val="00C26710"/>
    <w:rsid w:val="00C26BA1"/>
    <w:rsid w:val="00C300FF"/>
    <w:rsid w:val="00C30432"/>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0A86"/>
    <w:rsid w:val="00C8209F"/>
    <w:rsid w:val="00C821D4"/>
    <w:rsid w:val="00C822C4"/>
    <w:rsid w:val="00C82985"/>
    <w:rsid w:val="00C83C5A"/>
    <w:rsid w:val="00C8482E"/>
    <w:rsid w:val="00C855C1"/>
    <w:rsid w:val="00C86022"/>
    <w:rsid w:val="00C86463"/>
    <w:rsid w:val="00C86C2E"/>
    <w:rsid w:val="00C914A2"/>
    <w:rsid w:val="00C91CDF"/>
    <w:rsid w:val="00C91D10"/>
    <w:rsid w:val="00C92760"/>
    <w:rsid w:val="00C93BE2"/>
    <w:rsid w:val="00C9570F"/>
    <w:rsid w:val="00C97018"/>
    <w:rsid w:val="00C975C2"/>
    <w:rsid w:val="00C97B87"/>
    <w:rsid w:val="00C97D4D"/>
    <w:rsid w:val="00CA0ED5"/>
    <w:rsid w:val="00CA400B"/>
    <w:rsid w:val="00CA47A4"/>
    <w:rsid w:val="00CA533D"/>
    <w:rsid w:val="00CA5414"/>
    <w:rsid w:val="00CA6E6B"/>
    <w:rsid w:val="00CA740B"/>
    <w:rsid w:val="00CA7AF1"/>
    <w:rsid w:val="00CA7F5F"/>
    <w:rsid w:val="00CB078B"/>
    <w:rsid w:val="00CB1F7D"/>
    <w:rsid w:val="00CB26D8"/>
    <w:rsid w:val="00CB4566"/>
    <w:rsid w:val="00CB6AC8"/>
    <w:rsid w:val="00CB7DF5"/>
    <w:rsid w:val="00CC30EC"/>
    <w:rsid w:val="00CC3ACB"/>
    <w:rsid w:val="00CC6B55"/>
    <w:rsid w:val="00CC6CC5"/>
    <w:rsid w:val="00CC73F4"/>
    <w:rsid w:val="00CC74DD"/>
    <w:rsid w:val="00CC75D2"/>
    <w:rsid w:val="00CC7E2B"/>
    <w:rsid w:val="00CD0260"/>
    <w:rsid w:val="00CD1A17"/>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2EC"/>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4D58"/>
    <w:rsid w:val="00D15DA1"/>
    <w:rsid w:val="00D163BC"/>
    <w:rsid w:val="00D1696E"/>
    <w:rsid w:val="00D1758B"/>
    <w:rsid w:val="00D17DB5"/>
    <w:rsid w:val="00D2069A"/>
    <w:rsid w:val="00D206BD"/>
    <w:rsid w:val="00D20F39"/>
    <w:rsid w:val="00D21035"/>
    <w:rsid w:val="00D21ACD"/>
    <w:rsid w:val="00D22310"/>
    <w:rsid w:val="00D22D06"/>
    <w:rsid w:val="00D23251"/>
    <w:rsid w:val="00D2408C"/>
    <w:rsid w:val="00D24531"/>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576"/>
    <w:rsid w:val="00D40852"/>
    <w:rsid w:val="00D41708"/>
    <w:rsid w:val="00D41C5E"/>
    <w:rsid w:val="00D41D76"/>
    <w:rsid w:val="00D41FD2"/>
    <w:rsid w:val="00D4214E"/>
    <w:rsid w:val="00D43A87"/>
    <w:rsid w:val="00D44A06"/>
    <w:rsid w:val="00D454C2"/>
    <w:rsid w:val="00D45BBF"/>
    <w:rsid w:val="00D460DE"/>
    <w:rsid w:val="00D4747F"/>
    <w:rsid w:val="00D47F0B"/>
    <w:rsid w:val="00D5155E"/>
    <w:rsid w:val="00D51FC0"/>
    <w:rsid w:val="00D5397C"/>
    <w:rsid w:val="00D53C20"/>
    <w:rsid w:val="00D53D70"/>
    <w:rsid w:val="00D54166"/>
    <w:rsid w:val="00D54ED0"/>
    <w:rsid w:val="00D56A8D"/>
    <w:rsid w:val="00D56CD0"/>
    <w:rsid w:val="00D56D72"/>
    <w:rsid w:val="00D5709E"/>
    <w:rsid w:val="00D57AC9"/>
    <w:rsid w:val="00D57B91"/>
    <w:rsid w:val="00D57DCA"/>
    <w:rsid w:val="00D60048"/>
    <w:rsid w:val="00D602BB"/>
    <w:rsid w:val="00D60453"/>
    <w:rsid w:val="00D636E8"/>
    <w:rsid w:val="00D63E18"/>
    <w:rsid w:val="00D63FC8"/>
    <w:rsid w:val="00D64AF2"/>
    <w:rsid w:val="00D66453"/>
    <w:rsid w:val="00D6662E"/>
    <w:rsid w:val="00D66B44"/>
    <w:rsid w:val="00D66FE0"/>
    <w:rsid w:val="00D7046F"/>
    <w:rsid w:val="00D71303"/>
    <w:rsid w:val="00D71F4C"/>
    <w:rsid w:val="00D72F2B"/>
    <w:rsid w:val="00D7341C"/>
    <w:rsid w:val="00D73746"/>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118C"/>
    <w:rsid w:val="00D92A4E"/>
    <w:rsid w:val="00D937E4"/>
    <w:rsid w:val="00D93DDF"/>
    <w:rsid w:val="00D957C4"/>
    <w:rsid w:val="00D9631B"/>
    <w:rsid w:val="00D96F68"/>
    <w:rsid w:val="00D97085"/>
    <w:rsid w:val="00D9724A"/>
    <w:rsid w:val="00D97B58"/>
    <w:rsid w:val="00D97E23"/>
    <w:rsid w:val="00DA0E89"/>
    <w:rsid w:val="00DA1B6C"/>
    <w:rsid w:val="00DA2AF7"/>
    <w:rsid w:val="00DA3838"/>
    <w:rsid w:val="00DA4509"/>
    <w:rsid w:val="00DA4872"/>
    <w:rsid w:val="00DA4B33"/>
    <w:rsid w:val="00DA4B54"/>
    <w:rsid w:val="00DA52FB"/>
    <w:rsid w:val="00DA544F"/>
    <w:rsid w:val="00DA557F"/>
    <w:rsid w:val="00DA5DF5"/>
    <w:rsid w:val="00DA6039"/>
    <w:rsid w:val="00DA6D5A"/>
    <w:rsid w:val="00DA7269"/>
    <w:rsid w:val="00DB0815"/>
    <w:rsid w:val="00DB0CCE"/>
    <w:rsid w:val="00DB34D5"/>
    <w:rsid w:val="00DB3732"/>
    <w:rsid w:val="00DB45DD"/>
    <w:rsid w:val="00DB46A0"/>
    <w:rsid w:val="00DB52B8"/>
    <w:rsid w:val="00DB5F2F"/>
    <w:rsid w:val="00DB6A9B"/>
    <w:rsid w:val="00DB70CE"/>
    <w:rsid w:val="00DB793D"/>
    <w:rsid w:val="00DC048C"/>
    <w:rsid w:val="00DC054F"/>
    <w:rsid w:val="00DC06B0"/>
    <w:rsid w:val="00DC0959"/>
    <w:rsid w:val="00DC0AA9"/>
    <w:rsid w:val="00DC1283"/>
    <w:rsid w:val="00DC21CC"/>
    <w:rsid w:val="00DC2347"/>
    <w:rsid w:val="00DC23DD"/>
    <w:rsid w:val="00DC2441"/>
    <w:rsid w:val="00DC2B06"/>
    <w:rsid w:val="00DC2BA2"/>
    <w:rsid w:val="00DC2C7B"/>
    <w:rsid w:val="00DC3B82"/>
    <w:rsid w:val="00DC3E89"/>
    <w:rsid w:val="00DC5884"/>
    <w:rsid w:val="00DC5F4E"/>
    <w:rsid w:val="00DD0B6D"/>
    <w:rsid w:val="00DD0EBB"/>
    <w:rsid w:val="00DD1B2E"/>
    <w:rsid w:val="00DD2380"/>
    <w:rsid w:val="00DD2544"/>
    <w:rsid w:val="00DD3799"/>
    <w:rsid w:val="00DD389B"/>
    <w:rsid w:val="00DD584E"/>
    <w:rsid w:val="00DD6516"/>
    <w:rsid w:val="00DD6E53"/>
    <w:rsid w:val="00DD6FE4"/>
    <w:rsid w:val="00DD7C00"/>
    <w:rsid w:val="00DD7EAE"/>
    <w:rsid w:val="00DE14E6"/>
    <w:rsid w:val="00DE1E95"/>
    <w:rsid w:val="00DE2137"/>
    <w:rsid w:val="00DE494A"/>
    <w:rsid w:val="00DE52B4"/>
    <w:rsid w:val="00DE5685"/>
    <w:rsid w:val="00DE61D5"/>
    <w:rsid w:val="00DE6BB0"/>
    <w:rsid w:val="00DE6C03"/>
    <w:rsid w:val="00DE7D39"/>
    <w:rsid w:val="00DF170C"/>
    <w:rsid w:val="00DF1727"/>
    <w:rsid w:val="00DF2656"/>
    <w:rsid w:val="00DF297C"/>
    <w:rsid w:val="00DF36E1"/>
    <w:rsid w:val="00DF3E8D"/>
    <w:rsid w:val="00DF5C03"/>
    <w:rsid w:val="00DF5C54"/>
    <w:rsid w:val="00DF7B97"/>
    <w:rsid w:val="00E006D3"/>
    <w:rsid w:val="00E011EC"/>
    <w:rsid w:val="00E018A3"/>
    <w:rsid w:val="00E03354"/>
    <w:rsid w:val="00E033BD"/>
    <w:rsid w:val="00E03979"/>
    <w:rsid w:val="00E03FF1"/>
    <w:rsid w:val="00E044AB"/>
    <w:rsid w:val="00E05BC5"/>
    <w:rsid w:val="00E06327"/>
    <w:rsid w:val="00E10CF8"/>
    <w:rsid w:val="00E10DDA"/>
    <w:rsid w:val="00E111D4"/>
    <w:rsid w:val="00E14EBC"/>
    <w:rsid w:val="00E152E6"/>
    <w:rsid w:val="00E15D11"/>
    <w:rsid w:val="00E1705D"/>
    <w:rsid w:val="00E170FD"/>
    <w:rsid w:val="00E17963"/>
    <w:rsid w:val="00E200C5"/>
    <w:rsid w:val="00E20377"/>
    <w:rsid w:val="00E20532"/>
    <w:rsid w:val="00E21396"/>
    <w:rsid w:val="00E2249A"/>
    <w:rsid w:val="00E236F5"/>
    <w:rsid w:val="00E244A9"/>
    <w:rsid w:val="00E24506"/>
    <w:rsid w:val="00E30881"/>
    <w:rsid w:val="00E31D6F"/>
    <w:rsid w:val="00E328D9"/>
    <w:rsid w:val="00E3363E"/>
    <w:rsid w:val="00E3596F"/>
    <w:rsid w:val="00E363E1"/>
    <w:rsid w:val="00E36687"/>
    <w:rsid w:val="00E3759E"/>
    <w:rsid w:val="00E37F64"/>
    <w:rsid w:val="00E402A8"/>
    <w:rsid w:val="00E410F9"/>
    <w:rsid w:val="00E41672"/>
    <w:rsid w:val="00E41A0E"/>
    <w:rsid w:val="00E43AD9"/>
    <w:rsid w:val="00E446DA"/>
    <w:rsid w:val="00E4506A"/>
    <w:rsid w:val="00E46834"/>
    <w:rsid w:val="00E46B50"/>
    <w:rsid w:val="00E51247"/>
    <w:rsid w:val="00E512C6"/>
    <w:rsid w:val="00E51680"/>
    <w:rsid w:val="00E51B65"/>
    <w:rsid w:val="00E52407"/>
    <w:rsid w:val="00E52A58"/>
    <w:rsid w:val="00E5317A"/>
    <w:rsid w:val="00E5369E"/>
    <w:rsid w:val="00E545F5"/>
    <w:rsid w:val="00E56678"/>
    <w:rsid w:val="00E56E80"/>
    <w:rsid w:val="00E5732C"/>
    <w:rsid w:val="00E61064"/>
    <w:rsid w:val="00E612BF"/>
    <w:rsid w:val="00E618CC"/>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2F71"/>
    <w:rsid w:val="00E735EA"/>
    <w:rsid w:val="00E73D1C"/>
    <w:rsid w:val="00E740A2"/>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15D2"/>
    <w:rsid w:val="00E915FF"/>
    <w:rsid w:val="00E92569"/>
    <w:rsid w:val="00E93B04"/>
    <w:rsid w:val="00E93ED7"/>
    <w:rsid w:val="00E9621D"/>
    <w:rsid w:val="00E96316"/>
    <w:rsid w:val="00E9660E"/>
    <w:rsid w:val="00E976AD"/>
    <w:rsid w:val="00EA0132"/>
    <w:rsid w:val="00EA100B"/>
    <w:rsid w:val="00EA2A6C"/>
    <w:rsid w:val="00EA35C9"/>
    <w:rsid w:val="00EA3C27"/>
    <w:rsid w:val="00EA546E"/>
    <w:rsid w:val="00EA552A"/>
    <w:rsid w:val="00EB0135"/>
    <w:rsid w:val="00EB0BCA"/>
    <w:rsid w:val="00EB0DED"/>
    <w:rsid w:val="00EB12B5"/>
    <w:rsid w:val="00EB19F9"/>
    <w:rsid w:val="00EB2361"/>
    <w:rsid w:val="00EB2CC9"/>
    <w:rsid w:val="00EB2DE3"/>
    <w:rsid w:val="00EB2F0A"/>
    <w:rsid w:val="00EB33A2"/>
    <w:rsid w:val="00EB368D"/>
    <w:rsid w:val="00EB5461"/>
    <w:rsid w:val="00EB560F"/>
    <w:rsid w:val="00EB5AE5"/>
    <w:rsid w:val="00EB7C04"/>
    <w:rsid w:val="00EC04CE"/>
    <w:rsid w:val="00EC1A7B"/>
    <w:rsid w:val="00EC4277"/>
    <w:rsid w:val="00EC5851"/>
    <w:rsid w:val="00EC67CC"/>
    <w:rsid w:val="00EC68F7"/>
    <w:rsid w:val="00EC6C00"/>
    <w:rsid w:val="00EC7DCB"/>
    <w:rsid w:val="00EC7F43"/>
    <w:rsid w:val="00ED146A"/>
    <w:rsid w:val="00ED19B8"/>
    <w:rsid w:val="00ED21B7"/>
    <w:rsid w:val="00ED2DE4"/>
    <w:rsid w:val="00ED4C9A"/>
    <w:rsid w:val="00ED5020"/>
    <w:rsid w:val="00ED6811"/>
    <w:rsid w:val="00ED6A8E"/>
    <w:rsid w:val="00EE0B70"/>
    <w:rsid w:val="00EE129F"/>
    <w:rsid w:val="00EE1AFF"/>
    <w:rsid w:val="00EE1B0D"/>
    <w:rsid w:val="00EE1E05"/>
    <w:rsid w:val="00EE2AE3"/>
    <w:rsid w:val="00EE2D4B"/>
    <w:rsid w:val="00EE2F07"/>
    <w:rsid w:val="00EE5AB4"/>
    <w:rsid w:val="00EE611C"/>
    <w:rsid w:val="00EE6A87"/>
    <w:rsid w:val="00EF04A5"/>
    <w:rsid w:val="00EF0E3B"/>
    <w:rsid w:val="00EF19AA"/>
    <w:rsid w:val="00EF20E6"/>
    <w:rsid w:val="00EF24CD"/>
    <w:rsid w:val="00EF2EF0"/>
    <w:rsid w:val="00EF3C80"/>
    <w:rsid w:val="00EF44F7"/>
    <w:rsid w:val="00EF4831"/>
    <w:rsid w:val="00EF51F1"/>
    <w:rsid w:val="00EF5840"/>
    <w:rsid w:val="00EF7665"/>
    <w:rsid w:val="00EF7756"/>
    <w:rsid w:val="00EF7E63"/>
    <w:rsid w:val="00F008D7"/>
    <w:rsid w:val="00F01BA8"/>
    <w:rsid w:val="00F01D9E"/>
    <w:rsid w:val="00F02AD1"/>
    <w:rsid w:val="00F02B7E"/>
    <w:rsid w:val="00F03220"/>
    <w:rsid w:val="00F043C7"/>
    <w:rsid w:val="00F05830"/>
    <w:rsid w:val="00F058DF"/>
    <w:rsid w:val="00F05E59"/>
    <w:rsid w:val="00F07005"/>
    <w:rsid w:val="00F070BE"/>
    <w:rsid w:val="00F0724C"/>
    <w:rsid w:val="00F12CF6"/>
    <w:rsid w:val="00F13619"/>
    <w:rsid w:val="00F14075"/>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1C"/>
    <w:rsid w:val="00F27CC6"/>
    <w:rsid w:val="00F301B5"/>
    <w:rsid w:val="00F30D1D"/>
    <w:rsid w:val="00F314F3"/>
    <w:rsid w:val="00F316BF"/>
    <w:rsid w:val="00F31CC2"/>
    <w:rsid w:val="00F3203C"/>
    <w:rsid w:val="00F32974"/>
    <w:rsid w:val="00F32DB3"/>
    <w:rsid w:val="00F33EE7"/>
    <w:rsid w:val="00F3460F"/>
    <w:rsid w:val="00F3503D"/>
    <w:rsid w:val="00F36F0E"/>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07B2"/>
    <w:rsid w:val="00F51DBD"/>
    <w:rsid w:val="00F51F4D"/>
    <w:rsid w:val="00F5249E"/>
    <w:rsid w:val="00F531CD"/>
    <w:rsid w:val="00F5372D"/>
    <w:rsid w:val="00F55238"/>
    <w:rsid w:val="00F55AB8"/>
    <w:rsid w:val="00F55AD8"/>
    <w:rsid w:val="00F55B65"/>
    <w:rsid w:val="00F56DD2"/>
    <w:rsid w:val="00F56E2E"/>
    <w:rsid w:val="00F57488"/>
    <w:rsid w:val="00F578F0"/>
    <w:rsid w:val="00F57E34"/>
    <w:rsid w:val="00F57E60"/>
    <w:rsid w:val="00F613A2"/>
    <w:rsid w:val="00F62128"/>
    <w:rsid w:val="00F625CA"/>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754E3"/>
    <w:rsid w:val="00F80648"/>
    <w:rsid w:val="00F80802"/>
    <w:rsid w:val="00F813FD"/>
    <w:rsid w:val="00F8218B"/>
    <w:rsid w:val="00F83B1F"/>
    <w:rsid w:val="00F848CE"/>
    <w:rsid w:val="00F8580B"/>
    <w:rsid w:val="00F85AD8"/>
    <w:rsid w:val="00F86A12"/>
    <w:rsid w:val="00F873FF"/>
    <w:rsid w:val="00F875AA"/>
    <w:rsid w:val="00F9194D"/>
    <w:rsid w:val="00F9224A"/>
    <w:rsid w:val="00F926D5"/>
    <w:rsid w:val="00F927ED"/>
    <w:rsid w:val="00F948A9"/>
    <w:rsid w:val="00F95313"/>
    <w:rsid w:val="00F95AF4"/>
    <w:rsid w:val="00F95BEC"/>
    <w:rsid w:val="00F95C8B"/>
    <w:rsid w:val="00F96901"/>
    <w:rsid w:val="00F9731F"/>
    <w:rsid w:val="00FA09B0"/>
    <w:rsid w:val="00FA111F"/>
    <w:rsid w:val="00FA116D"/>
    <w:rsid w:val="00FA11AD"/>
    <w:rsid w:val="00FA1B86"/>
    <w:rsid w:val="00FA2B1D"/>
    <w:rsid w:val="00FA4406"/>
    <w:rsid w:val="00FA4551"/>
    <w:rsid w:val="00FA5B15"/>
    <w:rsid w:val="00FA5BDE"/>
    <w:rsid w:val="00FA5CC4"/>
    <w:rsid w:val="00FA617B"/>
    <w:rsid w:val="00FA7974"/>
    <w:rsid w:val="00FB020A"/>
    <w:rsid w:val="00FB0E6F"/>
    <w:rsid w:val="00FB28F2"/>
    <w:rsid w:val="00FB2D26"/>
    <w:rsid w:val="00FB5154"/>
    <w:rsid w:val="00FB5B3F"/>
    <w:rsid w:val="00FB644E"/>
    <w:rsid w:val="00FB7A9A"/>
    <w:rsid w:val="00FC07FC"/>
    <w:rsid w:val="00FC1A61"/>
    <w:rsid w:val="00FC1FA2"/>
    <w:rsid w:val="00FC221C"/>
    <w:rsid w:val="00FC292D"/>
    <w:rsid w:val="00FC348A"/>
    <w:rsid w:val="00FC370B"/>
    <w:rsid w:val="00FC3C3A"/>
    <w:rsid w:val="00FC3F57"/>
    <w:rsid w:val="00FC453C"/>
    <w:rsid w:val="00FC570D"/>
    <w:rsid w:val="00FC57A4"/>
    <w:rsid w:val="00FC60D1"/>
    <w:rsid w:val="00FC6274"/>
    <w:rsid w:val="00FC6E22"/>
    <w:rsid w:val="00FD04F0"/>
    <w:rsid w:val="00FD0DFA"/>
    <w:rsid w:val="00FD1858"/>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2A89"/>
    <w:rsid w:val="00FE3FC6"/>
    <w:rsid w:val="00FE45D2"/>
    <w:rsid w:val="00FE4B44"/>
    <w:rsid w:val="00FE5F60"/>
    <w:rsid w:val="00FE72DF"/>
    <w:rsid w:val="00FE7361"/>
    <w:rsid w:val="00FF1680"/>
    <w:rsid w:val="00FF2D84"/>
    <w:rsid w:val="00FF306C"/>
    <w:rsid w:val="00FF47BC"/>
    <w:rsid w:val="00FF4936"/>
    <w:rsid w:val="00FF4C84"/>
    <w:rsid w:val="00FF56FC"/>
    <w:rsid w:val="00FF64B2"/>
    <w:rsid w:val="00FF64ED"/>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028"/>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721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82182816">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0188351">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07892358">
      <w:bodyDiv w:val="1"/>
      <w:marLeft w:val="0"/>
      <w:marRight w:val="0"/>
      <w:marTop w:val="0"/>
      <w:marBottom w:val="0"/>
      <w:divBdr>
        <w:top w:val="none" w:sz="0" w:space="0" w:color="auto"/>
        <w:left w:val="none" w:sz="0" w:space="0" w:color="auto"/>
        <w:bottom w:val="none" w:sz="0" w:space="0" w:color="auto"/>
        <w:right w:val="none" w:sz="0" w:space="0" w:color="auto"/>
      </w:divBdr>
    </w:div>
    <w:div w:id="877857109">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989661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38538631">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3151</TotalTime>
  <Pages>2</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1583</cp:revision>
  <cp:lastPrinted>2018-05-22T10:28:00Z</cp:lastPrinted>
  <dcterms:created xsi:type="dcterms:W3CDTF">2020-07-28T07:52:00Z</dcterms:created>
  <dcterms:modified xsi:type="dcterms:W3CDTF">2023-09-28T08:35:00Z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